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E25416" w14:paraId="08BAADB3" w14:textId="77777777" w:rsidTr="002748B1">
        <w:tc>
          <w:tcPr>
            <w:tcW w:w="3217" w:type="dxa"/>
          </w:tcPr>
          <w:p w14:paraId="79BFA153" w14:textId="77777777" w:rsidR="002748B1" w:rsidRPr="00E25416" w:rsidRDefault="002748B1" w:rsidP="00BF306D">
            <w:pPr>
              <w:ind w:right="22"/>
              <w:rPr>
                <w:rFonts w:ascii="Segoe UI" w:eastAsia="Times New Roman" w:hAnsi="Segoe UI" w:cs="Segoe UI"/>
                <w:b/>
                <w:lang w:eastAsia="en-AU"/>
              </w:rPr>
            </w:pPr>
            <w:r w:rsidRPr="00E25416">
              <w:rPr>
                <w:rFonts w:ascii="Segoe UI" w:hAnsi="Segoe UI" w:cs="Segoe UI"/>
                <w:b/>
                <w:noProof/>
                <w:lang w:eastAsia="en-AU"/>
              </w:rPr>
              <w:drawing>
                <wp:inline distT="0" distB="0" distL="0" distR="0" wp14:anchorId="7CA6638C" wp14:editId="1645E28E">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ERDPI\DPI-Home\OBRIENR2\My Documents\Downloads\PP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4106" cy="662258"/>
                          </a:xfrm>
                          <a:prstGeom prst="rect">
                            <a:avLst/>
                          </a:prstGeom>
                          <a:noFill/>
                          <a:ln>
                            <a:noFill/>
                          </a:ln>
                        </pic:spPr>
                      </pic:pic>
                    </a:graphicData>
                  </a:graphic>
                </wp:inline>
              </w:drawing>
            </w:r>
          </w:p>
        </w:tc>
        <w:tc>
          <w:tcPr>
            <w:tcW w:w="5956" w:type="dxa"/>
          </w:tcPr>
          <w:p w14:paraId="479CEA35" w14:textId="4ECB21BE" w:rsidR="002748B1" w:rsidRPr="00E25416" w:rsidRDefault="002748B1" w:rsidP="002748B1">
            <w:pPr>
              <w:ind w:right="22"/>
              <w:jc w:val="right"/>
              <w:rPr>
                <w:rFonts w:ascii="Segoe UI" w:eastAsia="Times New Roman" w:hAnsi="Segoe UI" w:cs="Segoe UI"/>
                <w:b/>
                <w:lang w:eastAsia="en-AU"/>
              </w:rPr>
            </w:pPr>
          </w:p>
          <w:p w14:paraId="69D1D33C" w14:textId="090F3486" w:rsidR="002748B1" w:rsidRPr="00E25416" w:rsidRDefault="002748B1" w:rsidP="002748B1">
            <w:pPr>
              <w:ind w:right="22"/>
              <w:jc w:val="both"/>
              <w:rPr>
                <w:rFonts w:ascii="Segoe UI" w:eastAsia="Times New Roman" w:hAnsi="Segoe UI" w:cs="Segoe UI"/>
                <w:b/>
                <w:lang w:eastAsia="en-AU"/>
              </w:rPr>
            </w:pPr>
          </w:p>
          <w:p w14:paraId="1F6F37C1" w14:textId="4ED4033C" w:rsidR="002748B1" w:rsidRPr="00E25416" w:rsidRDefault="002748B1" w:rsidP="000808D5">
            <w:pPr>
              <w:ind w:right="22"/>
              <w:jc w:val="right"/>
              <w:rPr>
                <w:rFonts w:ascii="Segoe UI" w:hAnsi="Segoe UI" w:cs="Segoe UI"/>
              </w:rPr>
            </w:pPr>
          </w:p>
        </w:tc>
      </w:tr>
      <w:tr w:rsidR="002748B1" w:rsidRPr="00E25416" w14:paraId="11ED0E97" w14:textId="77777777" w:rsidTr="00BE2464">
        <w:tc>
          <w:tcPr>
            <w:tcW w:w="9173" w:type="dxa"/>
            <w:gridSpan w:val="2"/>
          </w:tcPr>
          <w:p w14:paraId="0EEBB3CF" w14:textId="77777777" w:rsidR="002748B1" w:rsidRPr="00E25416" w:rsidRDefault="002748B1" w:rsidP="00BF306D">
            <w:pPr>
              <w:ind w:right="22"/>
              <w:rPr>
                <w:rFonts w:ascii="Segoe UI" w:eastAsia="Times New Roman" w:hAnsi="Segoe UI" w:cs="Segoe UI"/>
                <w:b/>
                <w:lang w:eastAsia="en-AU"/>
              </w:rPr>
            </w:pPr>
          </w:p>
          <w:p w14:paraId="035DD02A" w14:textId="77777777" w:rsidR="002748B1" w:rsidRPr="00E25416" w:rsidRDefault="002748B1" w:rsidP="00BF306D">
            <w:pPr>
              <w:ind w:right="22"/>
              <w:rPr>
                <w:rFonts w:ascii="Segoe UI" w:eastAsia="Times New Roman" w:hAnsi="Segoe UI" w:cs="Segoe UI"/>
                <w:b/>
                <w:lang w:eastAsia="en-AU"/>
              </w:rPr>
            </w:pPr>
          </w:p>
          <w:p w14:paraId="41078511" w14:textId="603847B4" w:rsidR="002748B1" w:rsidRPr="00E25416" w:rsidRDefault="00640C81" w:rsidP="002748B1">
            <w:pPr>
              <w:ind w:right="22"/>
              <w:jc w:val="center"/>
              <w:rPr>
                <w:rFonts w:ascii="Segoe UI" w:eastAsia="Times New Roman" w:hAnsi="Segoe UI" w:cs="Segoe UI"/>
                <w:b/>
                <w:lang w:eastAsia="en-AU"/>
              </w:rPr>
            </w:pPr>
            <w:r w:rsidRPr="00E25416">
              <w:rPr>
                <w:rFonts w:ascii="Segoe UI" w:eastAsia="Times New Roman" w:hAnsi="Segoe UI" w:cs="Segoe UI"/>
                <w:b/>
                <w:lang w:eastAsia="en-AU"/>
              </w:rPr>
              <w:t>MEMO TO PANEL</w:t>
            </w:r>
          </w:p>
          <w:p w14:paraId="6A23ADD0" w14:textId="77777777" w:rsidR="00640C81" w:rsidRPr="00E25416" w:rsidRDefault="00640C81" w:rsidP="002748B1">
            <w:pPr>
              <w:ind w:right="22"/>
              <w:jc w:val="center"/>
              <w:rPr>
                <w:rFonts w:ascii="Segoe UI" w:eastAsia="Times New Roman" w:hAnsi="Segoe UI" w:cs="Segoe UI"/>
                <w:b/>
                <w:lang w:eastAsia="en-AU"/>
              </w:rPr>
            </w:pPr>
          </w:p>
          <w:p w14:paraId="5888C4A7" w14:textId="7194456D" w:rsidR="002748B1" w:rsidRPr="00E25416" w:rsidRDefault="00640C81" w:rsidP="008F4DF4">
            <w:pPr>
              <w:ind w:right="22"/>
              <w:jc w:val="center"/>
              <w:rPr>
                <w:rFonts w:ascii="Segoe UI" w:hAnsi="Segoe UI" w:cs="Segoe UI"/>
              </w:rPr>
            </w:pPr>
            <w:r w:rsidRPr="00E25416">
              <w:rPr>
                <w:rFonts w:ascii="Segoe UI" w:hAnsi="Segoe UI" w:cs="Segoe UI"/>
              </w:rPr>
              <w:t>HUNTER AND CENTRAL COAST REGIONAL PLANNING PANEL</w:t>
            </w:r>
          </w:p>
        </w:tc>
      </w:tr>
    </w:tbl>
    <w:p w14:paraId="4E557B1D" w14:textId="77777777" w:rsidR="002748B1" w:rsidRPr="00E25416" w:rsidRDefault="002748B1" w:rsidP="002748B1">
      <w:pPr>
        <w:pStyle w:val="NoSpacing"/>
        <w:rPr>
          <w:rFonts w:ascii="Segoe UI" w:hAnsi="Segoe UI" w:cs="Segoe UI"/>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2748B1" w:rsidRPr="00E25416" w14:paraId="1BBFE4AF" w14:textId="77777777" w:rsidTr="00BF306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10D3B156" w:rsidR="002748B1" w:rsidRPr="00E25416" w:rsidRDefault="009B4677" w:rsidP="00BF306D">
            <w:pPr>
              <w:spacing w:before="60" w:after="60"/>
              <w:rPr>
                <w:rFonts w:ascii="Segoe UI" w:hAnsi="Segoe UI" w:cs="Segoe UI"/>
                <w:color w:val="auto"/>
                <w:sz w:val="22"/>
                <w:szCs w:val="22"/>
              </w:rPr>
            </w:pPr>
            <w:r w:rsidRPr="00E25416">
              <w:rPr>
                <w:rFonts w:ascii="Segoe UI" w:hAnsi="Segoe UI" w:cs="Segoe UI"/>
                <w:color w:val="auto"/>
                <w:sz w:val="22"/>
                <w:szCs w:val="22"/>
              </w:rPr>
              <w:t xml:space="preserve">PANEL </w:t>
            </w:r>
            <w:r w:rsidR="00FA39B9" w:rsidRPr="00E25416">
              <w:rPr>
                <w:rFonts w:ascii="Segoe UI" w:hAnsi="Segoe UI" w:cs="Segoe UI"/>
                <w:color w:val="auto"/>
                <w:sz w:val="22"/>
                <w:szCs w:val="22"/>
              </w:rPr>
              <w:t>REFERENCE, DA</w:t>
            </w:r>
            <w:r w:rsidRPr="00E25416">
              <w:rPr>
                <w:rFonts w:ascii="Segoe UI" w:hAnsi="Segoe UI" w:cs="Segoe UI"/>
                <w:color w:val="auto"/>
                <w:sz w:val="22"/>
                <w:szCs w:val="22"/>
              </w:rPr>
              <w:t xml:space="preserve"> NUMBER</w:t>
            </w:r>
            <w:r w:rsidR="00A01315" w:rsidRPr="00E25416">
              <w:rPr>
                <w:rFonts w:ascii="Segoe UI" w:hAnsi="Segoe UI" w:cs="Segoe UI"/>
                <w:color w:val="auto"/>
                <w:sz w:val="22"/>
                <w:szCs w:val="22"/>
              </w:rPr>
              <w:t xml:space="preserve"> &amp; ADDRESS</w:t>
            </w:r>
          </w:p>
        </w:tc>
        <w:tc>
          <w:tcPr>
            <w:tcW w:w="3393" w:type="pct"/>
            <w:vAlign w:val="center"/>
          </w:tcPr>
          <w:p w14:paraId="626D721E" w14:textId="3BB19990" w:rsidR="002748B1" w:rsidRPr="00E25416" w:rsidRDefault="00E37EEE" w:rsidP="00BF306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lang w:val="en-AU"/>
              </w:rPr>
            </w:pPr>
            <w:r w:rsidRPr="00E37EEE">
              <w:rPr>
                <w:rFonts w:ascii="Segoe UI" w:hAnsi="Segoe UI" w:cs="Segoe UI"/>
                <w:color w:val="auto"/>
                <w:sz w:val="22"/>
                <w:szCs w:val="22"/>
                <w:lang w:val="en-AU"/>
              </w:rPr>
              <w:t xml:space="preserve">PPSHCC-187 – </w:t>
            </w:r>
            <w:r>
              <w:rPr>
                <w:rFonts w:ascii="Segoe UI" w:hAnsi="Segoe UI" w:cs="Segoe UI"/>
                <w:color w:val="auto"/>
                <w:sz w:val="22"/>
                <w:szCs w:val="22"/>
                <w:lang w:val="en-AU"/>
              </w:rPr>
              <w:t xml:space="preserve">Central Coast - </w:t>
            </w:r>
            <w:r w:rsidRPr="00E37EEE">
              <w:rPr>
                <w:rFonts w:ascii="Segoe UI" w:hAnsi="Segoe UI" w:cs="Segoe UI"/>
                <w:color w:val="auto"/>
                <w:sz w:val="22"/>
                <w:szCs w:val="22"/>
                <w:lang w:val="en-AU"/>
              </w:rPr>
              <w:t>DA/678/2023</w:t>
            </w:r>
          </w:p>
        </w:tc>
      </w:tr>
      <w:tr w:rsidR="00B95FEB" w:rsidRPr="00E25416" w14:paraId="27A8C335" w14:textId="77777777" w:rsidTr="00BF306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8EF621C" w14:textId="77777777" w:rsidR="00640C81" w:rsidRPr="00E25416" w:rsidRDefault="00B95FEB" w:rsidP="00BF306D">
            <w:pPr>
              <w:spacing w:before="60" w:after="60"/>
              <w:rPr>
                <w:rFonts w:ascii="Segoe UI" w:hAnsi="Segoe UI" w:cs="Segoe UI"/>
                <w:b w:val="0"/>
                <w:color w:val="auto"/>
                <w:sz w:val="22"/>
                <w:szCs w:val="22"/>
              </w:rPr>
            </w:pPr>
            <w:r w:rsidRPr="00E25416">
              <w:rPr>
                <w:rFonts w:ascii="Segoe UI" w:hAnsi="Segoe UI" w:cs="Segoe UI"/>
                <w:color w:val="auto"/>
                <w:sz w:val="22"/>
                <w:szCs w:val="22"/>
              </w:rPr>
              <w:t>APPLICANT</w:t>
            </w:r>
          </w:p>
          <w:p w14:paraId="27F89AC9" w14:textId="674B9065" w:rsidR="00B95FEB" w:rsidRPr="00E25416" w:rsidRDefault="00B95FEB" w:rsidP="00BF306D">
            <w:pPr>
              <w:spacing w:before="60" w:after="60"/>
              <w:rPr>
                <w:rFonts w:ascii="Segoe UI" w:hAnsi="Segoe UI" w:cs="Segoe UI"/>
                <w:color w:val="auto"/>
                <w:sz w:val="22"/>
                <w:szCs w:val="22"/>
              </w:rPr>
            </w:pPr>
            <w:r w:rsidRPr="00E25416">
              <w:rPr>
                <w:rFonts w:ascii="Segoe UI" w:hAnsi="Segoe UI" w:cs="Segoe UI"/>
                <w:color w:val="auto"/>
                <w:sz w:val="22"/>
                <w:szCs w:val="22"/>
              </w:rPr>
              <w:t>OWNER</w:t>
            </w:r>
          </w:p>
        </w:tc>
        <w:tc>
          <w:tcPr>
            <w:tcW w:w="3393" w:type="pct"/>
            <w:vAlign w:val="center"/>
          </w:tcPr>
          <w:p w14:paraId="1E4BF1E1" w14:textId="77777777" w:rsidR="00640C81" w:rsidRDefault="00E37EEE" w:rsidP="00BF306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rPr>
            </w:pPr>
            <w:proofErr w:type="spellStart"/>
            <w:r>
              <w:rPr>
                <w:rFonts w:ascii="Segoe UI" w:hAnsi="Segoe UI" w:cs="Segoe UI"/>
                <w:color w:val="auto"/>
                <w:sz w:val="22"/>
                <w:szCs w:val="22"/>
              </w:rPr>
              <w:t>Caladines</w:t>
            </w:r>
            <w:proofErr w:type="spellEnd"/>
            <w:r>
              <w:rPr>
                <w:rFonts w:ascii="Segoe UI" w:hAnsi="Segoe UI" w:cs="Segoe UI"/>
                <w:color w:val="auto"/>
                <w:sz w:val="22"/>
                <w:szCs w:val="22"/>
              </w:rPr>
              <w:t xml:space="preserve"> Town Planning Pty Ltd</w:t>
            </w:r>
          </w:p>
          <w:p w14:paraId="0756CAA5" w14:textId="3E90F3F0" w:rsidR="00E37EEE" w:rsidRPr="00E25416" w:rsidRDefault="00E37EEE" w:rsidP="00BF306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rPr>
            </w:pPr>
            <w:r>
              <w:rPr>
                <w:rFonts w:ascii="Segoe UI" w:hAnsi="Segoe UI" w:cs="Segoe UI"/>
                <w:color w:val="auto"/>
                <w:sz w:val="22"/>
                <w:szCs w:val="22"/>
              </w:rPr>
              <w:t>The Trustees of the Roman Catholic Church for the Diocese of Broken Bay</w:t>
            </w:r>
          </w:p>
        </w:tc>
      </w:tr>
      <w:tr w:rsidR="00640C81" w:rsidRPr="00E25416" w14:paraId="1B09C433" w14:textId="77777777" w:rsidTr="00BF306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590D571B" w:rsidR="00640C81" w:rsidRPr="00E25416" w:rsidRDefault="00640C81" w:rsidP="00640C81">
            <w:pPr>
              <w:spacing w:before="60" w:after="60"/>
              <w:rPr>
                <w:rFonts w:ascii="Segoe UI" w:hAnsi="Segoe UI" w:cs="Segoe UI"/>
                <w:color w:val="auto"/>
                <w:sz w:val="22"/>
                <w:szCs w:val="22"/>
              </w:rPr>
            </w:pPr>
            <w:r w:rsidRPr="00E25416">
              <w:rPr>
                <w:rFonts w:ascii="Segoe UI" w:hAnsi="Segoe UI" w:cs="Segoe UI"/>
                <w:color w:val="auto"/>
                <w:sz w:val="22"/>
                <w:szCs w:val="22"/>
              </w:rPr>
              <w:t xml:space="preserve">APPLICATION TYPE </w:t>
            </w:r>
          </w:p>
        </w:tc>
        <w:tc>
          <w:tcPr>
            <w:tcW w:w="3393" w:type="pct"/>
            <w:vAlign w:val="center"/>
          </w:tcPr>
          <w:p w14:paraId="5C5A9B6E" w14:textId="1BF2D1F2" w:rsidR="00640C81" w:rsidRPr="00E25416" w:rsidRDefault="00640C81" w:rsidP="00640C81">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rPr>
            </w:pPr>
            <w:r w:rsidRPr="00E25416">
              <w:rPr>
                <w:rFonts w:ascii="Segoe UI" w:hAnsi="Segoe UI" w:cs="Segoe UI"/>
                <w:color w:val="auto"/>
                <w:sz w:val="22"/>
                <w:szCs w:val="22"/>
              </w:rPr>
              <w:t xml:space="preserve">Development Application, Integrated </w:t>
            </w:r>
            <w:r w:rsidR="00E37EEE">
              <w:rPr>
                <w:rFonts w:ascii="Segoe UI" w:hAnsi="Segoe UI" w:cs="Segoe UI"/>
                <w:color w:val="auto"/>
                <w:sz w:val="22"/>
                <w:szCs w:val="22"/>
              </w:rPr>
              <w:t>(NSW Rural Fire Service)</w:t>
            </w:r>
          </w:p>
        </w:tc>
      </w:tr>
      <w:tr w:rsidR="00640C81" w:rsidRPr="00E25416" w14:paraId="21793023" w14:textId="77777777" w:rsidTr="00BF306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AED265" w14:textId="10B35E68" w:rsidR="00640C81" w:rsidRPr="00E25416" w:rsidRDefault="00640C81" w:rsidP="00640C81">
            <w:pPr>
              <w:spacing w:before="60" w:after="60"/>
              <w:rPr>
                <w:rFonts w:ascii="Segoe UI" w:hAnsi="Segoe UI" w:cs="Segoe UI"/>
                <w:color w:val="auto"/>
                <w:sz w:val="22"/>
                <w:szCs w:val="22"/>
              </w:rPr>
            </w:pPr>
            <w:r w:rsidRPr="00E25416">
              <w:rPr>
                <w:rFonts w:ascii="Segoe UI" w:hAnsi="Segoe UI" w:cs="Segoe UI"/>
                <w:color w:val="auto"/>
                <w:sz w:val="22"/>
                <w:szCs w:val="22"/>
              </w:rPr>
              <w:t>REGIONALLY SIGNIFICANT CRITERIA</w:t>
            </w:r>
          </w:p>
        </w:tc>
        <w:tc>
          <w:tcPr>
            <w:tcW w:w="3393" w:type="pct"/>
            <w:vAlign w:val="center"/>
          </w:tcPr>
          <w:p w14:paraId="39CA5059" w14:textId="7C5654F6" w:rsidR="00640C81" w:rsidRPr="00E25416" w:rsidRDefault="00640C81" w:rsidP="00640C81">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rPr>
            </w:pPr>
            <w:r w:rsidRPr="00E25416">
              <w:rPr>
                <w:rFonts w:ascii="Segoe UI" w:hAnsi="Segoe UI" w:cs="Segoe UI"/>
                <w:color w:val="auto"/>
                <w:sz w:val="22"/>
                <w:szCs w:val="22"/>
              </w:rPr>
              <w:t xml:space="preserve">Clause 5, Schedule 6 of </w:t>
            </w:r>
            <w:r w:rsidRPr="00E25416">
              <w:rPr>
                <w:rFonts w:ascii="Segoe UI" w:hAnsi="Segoe UI" w:cs="Segoe UI"/>
                <w:bCs/>
                <w:i/>
                <w:color w:val="auto"/>
                <w:sz w:val="22"/>
                <w:szCs w:val="22"/>
              </w:rPr>
              <w:t>State Environmental Planning Policy (Planning Systems) 2021</w:t>
            </w:r>
            <w:r w:rsidRPr="00E25416">
              <w:rPr>
                <w:rFonts w:ascii="Segoe UI" w:hAnsi="Segoe UI" w:cs="Segoe UI"/>
                <w:color w:val="auto"/>
                <w:sz w:val="22"/>
                <w:szCs w:val="22"/>
              </w:rPr>
              <w:t xml:space="preserve">: Educational establishment with a CIV greater than $5 million </w:t>
            </w:r>
          </w:p>
        </w:tc>
      </w:tr>
      <w:tr w:rsidR="00640C81" w:rsidRPr="00E25416" w14:paraId="5D88FAEF" w14:textId="77777777" w:rsidTr="00BF306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369B268C" w:rsidR="00640C81" w:rsidRPr="00E25416" w:rsidRDefault="00640C81" w:rsidP="00640C81">
            <w:pPr>
              <w:spacing w:before="60" w:after="60"/>
              <w:rPr>
                <w:rFonts w:ascii="Segoe UI" w:hAnsi="Segoe UI" w:cs="Segoe UI"/>
                <w:color w:val="auto"/>
                <w:sz w:val="22"/>
                <w:szCs w:val="22"/>
              </w:rPr>
            </w:pPr>
            <w:r w:rsidRPr="00E25416">
              <w:rPr>
                <w:rFonts w:ascii="Segoe UI" w:hAnsi="Segoe UI" w:cs="Segoe UI"/>
                <w:color w:val="auto"/>
                <w:sz w:val="22"/>
                <w:szCs w:val="22"/>
              </w:rPr>
              <w:t>RECOMMENDATION</w:t>
            </w:r>
          </w:p>
        </w:tc>
        <w:tc>
          <w:tcPr>
            <w:tcW w:w="3393" w:type="pct"/>
            <w:vAlign w:val="center"/>
          </w:tcPr>
          <w:p w14:paraId="327C16F1" w14:textId="4B610F88" w:rsidR="00640C81" w:rsidRPr="00E25416" w:rsidRDefault="00640C81" w:rsidP="00640C81">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lang w:val="en-AU"/>
              </w:rPr>
            </w:pPr>
            <w:r w:rsidRPr="00E25416">
              <w:rPr>
                <w:rFonts w:ascii="Segoe UI" w:hAnsi="Segoe UI" w:cs="Segoe UI"/>
                <w:color w:val="auto"/>
                <w:sz w:val="22"/>
                <w:szCs w:val="22"/>
                <w:lang w:val="en-AU"/>
              </w:rPr>
              <w:t>Approval</w:t>
            </w:r>
          </w:p>
        </w:tc>
      </w:tr>
      <w:tr w:rsidR="00640C81" w:rsidRPr="00E25416" w14:paraId="28C9277E" w14:textId="77777777" w:rsidTr="00BF306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797EA5" w14:textId="2FE3A315" w:rsidR="00640C81" w:rsidRPr="00E25416" w:rsidRDefault="00640C81" w:rsidP="00640C81">
            <w:pPr>
              <w:spacing w:before="60" w:after="60"/>
              <w:rPr>
                <w:rFonts w:ascii="Segoe UI" w:hAnsi="Segoe UI" w:cs="Segoe UI"/>
                <w:color w:val="auto"/>
                <w:sz w:val="22"/>
                <w:szCs w:val="22"/>
              </w:rPr>
            </w:pPr>
            <w:r w:rsidRPr="00E25416">
              <w:rPr>
                <w:rFonts w:ascii="Segoe UI" w:hAnsi="Segoe UI" w:cs="Segoe UI"/>
                <w:color w:val="auto"/>
                <w:sz w:val="22"/>
                <w:szCs w:val="22"/>
              </w:rPr>
              <w:t>CIV</w:t>
            </w:r>
          </w:p>
        </w:tc>
        <w:tc>
          <w:tcPr>
            <w:tcW w:w="3393" w:type="pct"/>
            <w:vAlign w:val="center"/>
          </w:tcPr>
          <w:p w14:paraId="1FFC2FF9" w14:textId="463ABE37" w:rsidR="00640C81" w:rsidRPr="00E25416" w:rsidRDefault="00FA1814" w:rsidP="00640C81">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rPr>
            </w:pPr>
            <w:r w:rsidRPr="00FA1814">
              <w:rPr>
                <w:rFonts w:ascii="Segoe UI" w:hAnsi="Segoe UI" w:cs="Segoe UI"/>
                <w:color w:val="auto"/>
                <w:sz w:val="22"/>
                <w:szCs w:val="22"/>
                <w:lang w:val="en-AU"/>
              </w:rPr>
              <w:t>$ 6,435,240 (excluding GST)</w:t>
            </w:r>
          </w:p>
        </w:tc>
      </w:tr>
      <w:tr w:rsidR="002C37C4" w:rsidRPr="00E25416" w14:paraId="0488CCBB" w14:textId="77777777" w:rsidTr="00BF306D">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5CF7D35" w14:textId="58E49313" w:rsidR="002C37C4" w:rsidRPr="00E25416" w:rsidRDefault="00640C81" w:rsidP="002C37C4">
            <w:pPr>
              <w:spacing w:before="60" w:after="60"/>
              <w:rPr>
                <w:rFonts w:ascii="Segoe UI" w:hAnsi="Segoe UI" w:cs="Segoe UI"/>
                <w:color w:val="auto"/>
                <w:sz w:val="22"/>
                <w:szCs w:val="22"/>
              </w:rPr>
            </w:pPr>
            <w:r w:rsidRPr="00E25416">
              <w:rPr>
                <w:rFonts w:ascii="Segoe UI" w:hAnsi="Segoe UI" w:cs="Segoe UI"/>
                <w:color w:val="auto"/>
                <w:sz w:val="22"/>
                <w:szCs w:val="22"/>
              </w:rPr>
              <w:t>DETERMINATION MEETING</w:t>
            </w:r>
            <w:r w:rsidR="003831F0">
              <w:rPr>
                <w:rFonts w:ascii="Segoe UI" w:hAnsi="Segoe UI" w:cs="Segoe UI"/>
                <w:color w:val="auto"/>
                <w:sz w:val="22"/>
                <w:szCs w:val="22"/>
              </w:rPr>
              <w:t xml:space="preserve"> </w:t>
            </w:r>
          </w:p>
        </w:tc>
        <w:tc>
          <w:tcPr>
            <w:tcW w:w="3393" w:type="pct"/>
            <w:vAlign w:val="center"/>
          </w:tcPr>
          <w:p w14:paraId="04030FFB" w14:textId="0275C910" w:rsidR="002C37C4" w:rsidRPr="00E25416" w:rsidRDefault="00000000" w:rsidP="002C37C4">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rPr>
            </w:pPr>
            <w:sdt>
              <w:sdtPr>
                <w:rPr>
                  <w:rFonts w:ascii="Segoe UI" w:hAnsi="Segoe UI" w:cs="Segoe UI"/>
                </w:rPr>
                <w:id w:val="-545290507"/>
                <w:placeholder>
                  <w:docPart w:val="4F1B4EE2762F4D7CB10CDC01460007C8"/>
                </w:placeholder>
                <w:date w:fullDate="2023-08-09T00:00:00Z">
                  <w:dateFormat w:val="d MMMM yyyy"/>
                  <w:lid w:val="en-AU"/>
                  <w:storeMappedDataAs w:val="dateTime"/>
                  <w:calendar w:val="gregorian"/>
                </w:date>
              </w:sdtPr>
              <w:sdtContent>
                <w:r w:rsidR="00FA1814">
                  <w:rPr>
                    <w:rFonts w:ascii="Segoe UI" w:hAnsi="Segoe UI" w:cs="Segoe UI"/>
                    <w:color w:val="auto"/>
                    <w:sz w:val="22"/>
                    <w:szCs w:val="22"/>
                    <w:lang w:val="en-AU"/>
                  </w:rPr>
                  <w:t>9 August 2023</w:t>
                </w:r>
              </w:sdtContent>
            </w:sdt>
          </w:p>
        </w:tc>
      </w:tr>
      <w:tr w:rsidR="0082431A" w:rsidRPr="00E25416" w14:paraId="5E1910AC" w14:textId="77777777" w:rsidTr="00BF306D">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635CF71" w14:textId="25675605" w:rsidR="0082431A" w:rsidRPr="0082431A" w:rsidRDefault="0082431A" w:rsidP="002C37C4">
            <w:pPr>
              <w:spacing w:before="60" w:after="60"/>
              <w:rPr>
                <w:rFonts w:ascii="Segoe UI" w:hAnsi="Segoe UI" w:cs="Segoe UI"/>
                <w:sz w:val="22"/>
                <w:szCs w:val="22"/>
              </w:rPr>
            </w:pPr>
            <w:r w:rsidRPr="0082431A">
              <w:rPr>
                <w:rFonts w:ascii="Segoe UI" w:hAnsi="Segoe UI" w:cs="Segoe UI"/>
                <w:color w:val="auto"/>
                <w:sz w:val="22"/>
                <w:szCs w:val="22"/>
              </w:rPr>
              <w:t>POST DEFERRAL BRIEFING</w:t>
            </w:r>
          </w:p>
        </w:tc>
        <w:tc>
          <w:tcPr>
            <w:tcW w:w="3393" w:type="pct"/>
            <w:vAlign w:val="center"/>
          </w:tcPr>
          <w:p w14:paraId="09640B7B" w14:textId="0068BC5E" w:rsidR="0082431A" w:rsidRPr="007D6C26" w:rsidRDefault="007D6C26" w:rsidP="002C37C4">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rPr>
            </w:pPr>
            <w:r w:rsidRPr="007D6C26">
              <w:rPr>
                <w:rFonts w:ascii="Segoe UI" w:hAnsi="Segoe UI" w:cs="Segoe UI"/>
                <w:color w:val="auto"/>
                <w:sz w:val="22"/>
                <w:szCs w:val="22"/>
              </w:rPr>
              <w:t>15 November 2023</w:t>
            </w:r>
          </w:p>
        </w:tc>
      </w:tr>
      <w:tr w:rsidR="00640C81" w:rsidRPr="00E25416" w14:paraId="062219C6" w14:textId="77777777" w:rsidTr="00BF306D">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112ED56" w14:textId="2E63608A" w:rsidR="00640C81" w:rsidRPr="00E25416" w:rsidRDefault="00640C81" w:rsidP="002C37C4">
            <w:pPr>
              <w:spacing w:before="60" w:after="60"/>
              <w:rPr>
                <w:rFonts w:ascii="Segoe UI" w:hAnsi="Segoe UI" w:cs="Segoe UI"/>
                <w:sz w:val="22"/>
                <w:szCs w:val="22"/>
              </w:rPr>
            </w:pPr>
            <w:r w:rsidRPr="00E25416">
              <w:rPr>
                <w:rFonts w:ascii="Segoe UI" w:hAnsi="Segoe UI" w:cs="Segoe UI"/>
                <w:color w:val="auto"/>
                <w:sz w:val="22"/>
                <w:szCs w:val="22"/>
              </w:rPr>
              <w:t>PREPARED BY</w:t>
            </w:r>
          </w:p>
        </w:tc>
        <w:tc>
          <w:tcPr>
            <w:tcW w:w="3393" w:type="pct"/>
            <w:vAlign w:val="center"/>
          </w:tcPr>
          <w:p w14:paraId="6E27C0F3" w14:textId="05F02F9F" w:rsidR="00640C81" w:rsidRPr="00E25416" w:rsidRDefault="00FA1814" w:rsidP="002C37C4">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2"/>
                <w:szCs w:val="22"/>
              </w:rPr>
            </w:pPr>
            <w:r>
              <w:rPr>
                <w:rFonts w:ascii="Segoe UI" w:hAnsi="Segoe UI" w:cs="Segoe UI"/>
                <w:color w:val="auto"/>
                <w:sz w:val="22"/>
                <w:szCs w:val="22"/>
              </w:rPr>
              <w:t>Alexandra Hafner</w:t>
            </w:r>
          </w:p>
        </w:tc>
      </w:tr>
    </w:tbl>
    <w:p w14:paraId="0D1207E6" w14:textId="1A8755A9" w:rsidR="002748B1" w:rsidRPr="00E25416" w:rsidRDefault="002748B1" w:rsidP="002748B1">
      <w:pPr>
        <w:tabs>
          <w:tab w:val="left" w:pos="7485"/>
        </w:tabs>
        <w:spacing w:after="0" w:line="240" w:lineRule="auto"/>
        <w:ind w:right="22"/>
        <w:rPr>
          <w:rFonts w:ascii="Segoe UI" w:hAnsi="Segoe UI" w:cs="Segoe UI"/>
          <w:b/>
          <w:lang w:eastAsia="en-AU"/>
        </w:rPr>
      </w:pPr>
    </w:p>
    <w:p w14:paraId="4FC655FF" w14:textId="292F0988" w:rsidR="00B05428" w:rsidRPr="00E25416" w:rsidRDefault="00640C81">
      <w:pPr>
        <w:rPr>
          <w:rFonts w:ascii="Segoe UI" w:hAnsi="Segoe UI" w:cs="Segoe UI"/>
          <w:b/>
          <w:lang w:eastAsia="en-AU"/>
        </w:rPr>
      </w:pPr>
      <w:r w:rsidRPr="00E25416">
        <w:rPr>
          <w:rFonts w:ascii="Segoe UI" w:hAnsi="Segoe UI" w:cs="Segoe UI"/>
          <w:b/>
          <w:lang w:eastAsia="en-AU"/>
        </w:rPr>
        <w:t>MATTERS RAISED</w:t>
      </w:r>
    </w:p>
    <w:p w14:paraId="25920B86" w14:textId="77777777" w:rsidR="008F155E" w:rsidRDefault="00B514E3">
      <w:pPr>
        <w:rPr>
          <w:rFonts w:ascii="Segoe UI" w:hAnsi="Segoe UI" w:cs="Segoe UI"/>
        </w:rPr>
      </w:pPr>
      <w:r w:rsidRPr="00E25416">
        <w:rPr>
          <w:rFonts w:ascii="Segoe UI" w:hAnsi="Segoe UI" w:cs="Segoe UI"/>
          <w:bCs/>
          <w:lang w:eastAsia="en-AU"/>
        </w:rPr>
        <w:t>DA/</w:t>
      </w:r>
      <w:r w:rsidR="00FA1814">
        <w:rPr>
          <w:rFonts w:ascii="Segoe UI" w:hAnsi="Segoe UI" w:cs="Segoe UI"/>
          <w:bCs/>
          <w:lang w:eastAsia="en-AU"/>
        </w:rPr>
        <w:t xml:space="preserve">678/2023 </w:t>
      </w:r>
      <w:r w:rsidRPr="00E25416">
        <w:rPr>
          <w:rFonts w:ascii="Segoe UI" w:hAnsi="Segoe UI" w:cs="Segoe UI"/>
          <w:bCs/>
          <w:lang w:eastAsia="en-AU"/>
        </w:rPr>
        <w:t>seeks approval for alterations and additions to an existing educational establishment</w:t>
      </w:r>
      <w:r w:rsidR="008F155E">
        <w:rPr>
          <w:rFonts w:ascii="Segoe UI" w:hAnsi="Segoe UI" w:cs="Segoe UI"/>
        </w:rPr>
        <w:t>.</w:t>
      </w:r>
    </w:p>
    <w:p w14:paraId="0C8D7CE1" w14:textId="3171B0AF" w:rsidR="00640C81" w:rsidRPr="00E25416" w:rsidRDefault="008F155E">
      <w:pPr>
        <w:rPr>
          <w:rFonts w:ascii="Segoe UI" w:hAnsi="Segoe UI" w:cs="Segoe UI"/>
          <w:bCs/>
          <w:lang w:eastAsia="en-AU"/>
        </w:rPr>
      </w:pPr>
      <w:r>
        <w:rPr>
          <w:rFonts w:ascii="Segoe UI" w:hAnsi="Segoe UI" w:cs="Segoe UI"/>
        </w:rPr>
        <w:t>At its meeting held on Tuesday 8 August 2023, the Panel determined to defer its determination for receipt of a revised flood assessment report and a flood emergency response plan, in order to be satisfied that Clause 5.21 Flood Planning (CCLEP 2022) and Clause 7.3 Flood Plain Risk Management (WLEP 2013) have been adequately addressed and met</w:t>
      </w:r>
      <w:r w:rsidR="001C193F">
        <w:rPr>
          <w:rFonts w:ascii="Segoe UI" w:hAnsi="Segoe UI" w:cs="Segoe UI"/>
        </w:rPr>
        <w:t>.</w:t>
      </w:r>
    </w:p>
    <w:p w14:paraId="2DEDD6E7" w14:textId="56627830" w:rsidR="00B514E3" w:rsidRPr="00E25416" w:rsidRDefault="00B514E3">
      <w:pPr>
        <w:rPr>
          <w:rFonts w:ascii="Segoe UI" w:hAnsi="Segoe UI" w:cs="Segoe UI"/>
          <w:bCs/>
          <w:lang w:eastAsia="en-AU"/>
        </w:rPr>
      </w:pPr>
      <w:r w:rsidRPr="00E25416">
        <w:rPr>
          <w:rFonts w:ascii="Segoe UI" w:hAnsi="Segoe UI" w:cs="Segoe UI"/>
          <w:bCs/>
          <w:lang w:eastAsia="en-AU"/>
        </w:rPr>
        <w:t>Please find below a response to the matters raised by the Panel.</w:t>
      </w:r>
    </w:p>
    <w:p w14:paraId="7117E6B6" w14:textId="77777777" w:rsidR="00163E1C" w:rsidRPr="00163E1C" w:rsidRDefault="00FA1814" w:rsidP="008B6261">
      <w:pPr>
        <w:rPr>
          <w:rFonts w:ascii="Segoe UI" w:hAnsi="Segoe UI" w:cs="Segoe UI"/>
          <w:b/>
          <w:bCs/>
          <w:u w:val="single"/>
        </w:rPr>
      </w:pPr>
      <w:r w:rsidRPr="00163E1C">
        <w:rPr>
          <w:rFonts w:ascii="Segoe UI" w:hAnsi="Segoe UI" w:cs="Segoe UI"/>
          <w:b/>
          <w:bCs/>
          <w:u w:val="single"/>
        </w:rPr>
        <w:t>Flooding</w:t>
      </w:r>
      <w:r w:rsidR="005525BB" w:rsidRPr="00163E1C">
        <w:rPr>
          <w:rFonts w:ascii="Segoe UI" w:hAnsi="Segoe UI" w:cs="Segoe UI"/>
          <w:b/>
          <w:bCs/>
          <w:u w:val="single"/>
        </w:rPr>
        <w:t xml:space="preserve"> </w:t>
      </w:r>
    </w:p>
    <w:p w14:paraId="54029DAC" w14:textId="77777777" w:rsidR="00282541" w:rsidRDefault="001D19D9" w:rsidP="00282541">
      <w:pPr>
        <w:rPr>
          <w:rFonts w:ascii="Segoe UI" w:hAnsi="Segoe UI" w:cs="Segoe UI"/>
        </w:rPr>
      </w:pPr>
      <w:r>
        <w:rPr>
          <w:rFonts w:ascii="Segoe UI" w:hAnsi="Segoe UI" w:cs="Segoe UI"/>
        </w:rPr>
        <w:t>The Applicant submitted the following on the 9 October 2023</w:t>
      </w:r>
      <w:r w:rsidR="00282541">
        <w:rPr>
          <w:rFonts w:ascii="Segoe UI" w:hAnsi="Segoe UI" w:cs="Segoe UI"/>
        </w:rPr>
        <w:t>:</w:t>
      </w:r>
    </w:p>
    <w:p w14:paraId="4ACB3FBD" w14:textId="47A84106" w:rsidR="001D19D9" w:rsidRPr="00282541" w:rsidRDefault="001D19D9" w:rsidP="00282541">
      <w:pPr>
        <w:pStyle w:val="ListParagraph"/>
        <w:numPr>
          <w:ilvl w:val="0"/>
          <w:numId w:val="34"/>
        </w:numPr>
        <w:rPr>
          <w:rFonts w:ascii="Segoe UI" w:hAnsi="Segoe UI" w:cs="Segoe UI"/>
        </w:rPr>
      </w:pPr>
      <w:r w:rsidRPr="00282541">
        <w:rPr>
          <w:rFonts w:ascii="Segoe UI" w:hAnsi="Segoe UI" w:cs="Segoe UI"/>
        </w:rPr>
        <w:lastRenderedPageBreak/>
        <w:t xml:space="preserve">A Flood Assessment Report, prepared by Water Technology Water, Coastal and </w:t>
      </w:r>
      <w:r w:rsidR="00BD7795" w:rsidRPr="00282541">
        <w:rPr>
          <w:rFonts w:ascii="Segoe UI" w:hAnsi="Segoe UI" w:cs="Segoe UI"/>
        </w:rPr>
        <w:t>Environmental Consultants and dated 3 October 2023 and</w:t>
      </w:r>
    </w:p>
    <w:p w14:paraId="08E24C94" w14:textId="77777777" w:rsidR="00AB1AEF" w:rsidRDefault="00BD7795" w:rsidP="00EA02A6">
      <w:pPr>
        <w:pStyle w:val="ListParagraph"/>
        <w:numPr>
          <w:ilvl w:val="0"/>
          <w:numId w:val="34"/>
        </w:numPr>
        <w:rPr>
          <w:rFonts w:ascii="Segoe UI" w:hAnsi="Segoe UI" w:cs="Segoe UI"/>
        </w:rPr>
      </w:pPr>
      <w:r>
        <w:rPr>
          <w:rFonts w:ascii="Segoe UI" w:hAnsi="Segoe UI" w:cs="Segoe UI"/>
        </w:rPr>
        <w:t>A Flood Emergency Response Plan, prepared by Gardner Wetherill Architects and dated 9 October 2023.</w:t>
      </w:r>
    </w:p>
    <w:p w14:paraId="1B1AE714" w14:textId="472245F3" w:rsidR="00EA02A6" w:rsidRPr="00AB1AEF" w:rsidRDefault="00EA02A6" w:rsidP="00AB1AEF">
      <w:pPr>
        <w:rPr>
          <w:rFonts w:ascii="Segoe UI" w:hAnsi="Segoe UI" w:cs="Segoe UI"/>
        </w:rPr>
      </w:pPr>
      <w:r w:rsidRPr="00AB1AEF">
        <w:rPr>
          <w:rFonts w:ascii="Segoe UI" w:hAnsi="Segoe UI" w:cs="Segoe UI"/>
          <w:u w:val="single"/>
        </w:rPr>
        <w:t>Flood Assessment Report</w:t>
      </w:r>
    </w:p>
    <w:p w14:paraId="4640275D" w14:textId="77777777" w:rsidR="00FA79A9" w:rsidRDefault="00DD5EAE" w:rsidP="00DB5A93">
      <w:pPr>
        <w:rPr>
          <w:rFonts w:ascii="Segoe UI" w:hAnsi="Segoe UI" w:cs="Segoe UI"/>
        </w:rPr>
      </w:pPr>
      <w:r>
        <w:rPr>
          <w:rFonts w:ascii="Segoe UI" w:hAnsi="Segoe UI" w:cs="Segoe UI"/>
        </w:rPr>
        <w:t xml:space="preserve">The Assessment Report </w:t>
      </w:r>
      <w:r w:rsidR="00F4199D">
        <w:rPr>
          <w:rFonts w:ascii="Segoe UI" w:hAnsi="Segoe UI" w:cs="Segoe UI"/>
        </w:rPr>
        <w:t xml:space="preserve">was prepared and submitted in response to the Panel’s Record of Deferral and </w:t>
      </w:r>
      <w:r>
        <w:rPr>
          <w:rFonts w:ascii="Segoe UI" w:hAnsi="Segoe UI" w:cs="Segoe UI"/>
        </w:rPr>
        <w:t>describes the nature of flooding on the site</w:t>
      </w:r>
      <w:r w:rsidR="00FA79A9">
        <w:rPr>
          <w:rFonts w:ascii="Segoe UI" w:hAnsi="Segoe UI" w:cs="Segoe UI"/>
        </w:rPr>
        <w:t xml:space="preserve"> as follows:</w:t>
      </w:r>
    </w:p>
    <w:p w14:paraId="0E4973FF" w14:textId="43C03683" w:rsidR="00FA79A9" w:rsidRDefault="00C55421" w:rsidP="00C55421">
      <w:pPr>
        <w:pStyle w:val="ListParagraph"/>
        <w:numPr>
          <w:ilvl w:val="0"/>
          <w:numId w:val="38"/>
        </w:numPr>
        <w:rPr>
          <w:rFonts w:ascii="Segoe UI" w:hAnsi="Segoe UI" w:cs="Segoe UI"/>
        </w:rPr>
      </w:pPr>
      <w:r>
        <w:rPr>
          <w:rFonts w:ascii="Segoe UI" w:hAnsi="Segoe UI" w:cs="Segoe UI"/>
        </w:rPr>
        <w:t>The site will be isolated by high hazard floodwaters in the 1% AEP flood event</w:t>
      </w:r>
      <w:r w:rsidR="00AB1AEF">
        <w:rPr>
          <w:rFonts w:ascii="Segoe UI" w:hAnsi="Segoe UI" w:cs="Segoe UI"/>
        </w:rPr>
        <w:t>.</w:t>
      </w:r>
    </w:p>
    <w:p w14:paraId="5DECFDAA" w14:textId="3FF82053" w:rsidR="00C55421" w:rsidRDefault="00C55421" w:rsidP="00C55421">
      <w:pPr>
        <w:pStyle w:val="ListParagraph"/>
        <w:numPr>
          <w:ilvl w:val="0"/>
          <w:numId w:val="38"/>
        </w:numPr>
        <w:rPr>
          <w:rFonts w:ascii="Segoe UI" w:hAnsi="Segoe UI" w:cs="Segoe UI"/>
        </w:rPr>
      </w:pPr>
      <w:r>
        <w:rPr>
          <w:rFonts w:ascii="Segoe UI" w:hAnsi="Segoe UI" w:cs="Segoe UI"/>
        </w:rPr>
        <w:t>The site will be isolated by high hazard floodwaters in a PMF flood event</w:t>
      </w:r>
      <w:r w:rsidR="00AB1AEF">
        <w:rPr>
          <w:rFonts w:ascii="Segoe UI" w:hAnsi="Segoe UI" w:cs="Segoe UI"/>
        </w:rPr>
        <w:t>.</w:t>
      </w:r>
    </w:p>
    <w:p w14:paraId="48848FB5" w14:textId="28B05541" w:rsidR="00262452" w:rsidRDefault="00262452" w:rsidP="00C55421">
      <w:pPr>
        <w:pStyle w:val="ListParagraph"/>
        <w:numPr>
          <w:ilvl w:val="0"/>
          <w:numId w:val="38"/>
        </w:numPr>
        <w:rPr>
          <w:rFonts w:ascii="Segoe UI" w:hAnsi="Segoe UI" w:cs="Segoe UI"/>
        </w:rPr>
      </w:pPr>
      <w:r w:rsidRPr="00262452">
        <w:rPr>
          <w:rFonts w:ascii="Segoe UI" w:hAnsi="Segoe UI" w:cs="Segoe UI"/>
        </w:rPr>
        <w:t>The area underneath the hall building and the grassed area to its west would be flooded in events as small as the 20% Annual Exceedance Probability (AEP) flood. An event of this magnitude has a 20% probability of occurring or being exceeded in any given year.</w:t>
      </w:r>
    </w:p>
    <w:p w14:paraId="0FC36739" w14:textId="01FC4907" w:rsidR="00262452" w:rsidRDefault="00262452" w:rsidP="00C55421">
      <w:pPr>
        <w:pStyle w:val="ListParagraph"/>
        <w:numPr>
          <w:ilvl w:val="0"/>
          <w:numId w:val="38"/>
        </w:numPr>
        <w:rPr>
          <w:rFonts w:ascii="Segoe UI" w:hAnsi="Segoe UI" w:cs="Segoe UI"/>
        </w:rPr>
      </w:pPr>
      <w:r w:rsidRPr="00262452">
        <w:rPr>
          <w:rFonts w:ascii="Segoe UI" w:hAnsi="Segoe UI" w:cs="Segoe UI"/>
        </w:rPr>
        <w:t>In the 5% AEP flood Building F, which contains the school canteen, may become isolated from the rest of the school buildings with a flood level of 2.8 – 2.9 m AHD, but the rest of the buildings would remain accessible. The hall building would be surrounded by floodwaters but would be accessible via the first floor of the new building.</w:t>
      </w:r>
    </w:p>
    <w:p w14:paraId="468A4086" w14:textId="059A4AD6" w:rsidR="00262452" w:rsidRDefault="00262452" w:rsidP="00C55421">
      <w:pPr>
        <w:pStyle w:val="ListParagraph"/>
        <w:numPr>
          <w:ilvl w:val="0"/>
          <w:numId w:val="38"/>
        </w:numPr>
        <w:rPr>
          <w:rFonts w:ascii="Segoe UI" w:hAnsi="Segoe UI" w:cs="Segoe UI"/>
        </w:rPr>
      </w:pPr>
      <w:r w:rsidRPr="00262452">
        <w:rPr>
          <w:rFonts w:ascii="Segoe UI" w:hAnsi="Segoe UI" w:cs="Segoe UI"/>
        </w:rPr>
        <w:t xml:space="preserve">Although flood levels in the 5% AEP flood exceed the Low Point </w:t>
      </w:r>
      <w:proofErr w:type="spellStart"/>
      <w:r w:rsidRPr="00262452">
        <w:rPr>
          <w:rFonts w:ascii="Segoe UI" w:hAnsi="Segoe UI" w:cs="Segoe UI"/>
        </w:rPr>
        <w:t>A</w:t>
      </w:r>
      <w:proofErr w:type="spellEnd"/>
      <w:r w:rsidRPr="00262452">
        <w:rPr>
          <w:rFonts w:ascii="Segoe UI" w:hAnsi="Segoe UI" w:cs="Segoe UI"/>
        </w:rPr>
        <w:t xml:space="preserve"> elevation of 2.4 m AHD, the school and Wyong Bowling Club to its west are located on a slight ridge between Panonia Road and Wyong River (i.e., the river bank). Thus, Panonia Road would not flood until flood levels to the east of the school reached approx. 2.8 m AHD. Therefore, the school would not be isolated in events up to and including the 5% AEP riverine flood</w:t>
      </w:r>
      <w:r w:rsidR="00216A0C">
        <w:rPr>
          <w:rFonts w:ascii="Segoe UI" w:hAnsi="Segoe UI" w:cs="Segoe UI"/>
        </w:rPr>
        <w:t xml:space="preserve"> as shown in the figure below.</w:t>
      </w:r>
    </w:p>
    <w:p w14:paraId="16E2D948" w14:textId="2293F6DB" w:rsidR="00262452" w:rsidRDefault="00262452" w:rsidP="008F54CC">
      <w:pPr>
        <w:spacing w:after="0" w:line="240" w:lineRule="auto"/>
        <w:jc w:val="center"/>
        <w:rPr>
          <w:rFonts w:ascii="Segoe UI" w:hAnsi="Segoe UI" w:cs="Segoe UI"/>
        </w:rPr>
      </w:pPr>
      <w:r w:rsidRPr="00262452">
        <w:rPr>
          <w:rFonts w:ascii="Segoe UI" w:hAnsi="Segoe UI" w:cs="Segoe UI"/>
          <w:noProof/>
        </w:rPr>
        <w:drawing>
          <wp:inline distT="0" distB="0" distL="0" distR="0" wp14:anchorId="3BF69C75" wp14:editId="05F4FCD4">
            <wp:extent cx="4667003" cy="3362972"/>
            <wp:effectExtent l="0" t="0" r="63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0125" cy="3365222"/>
                    </a:xfrm>
                    <a:prstGeom prst="rect">
                      <a:avLst/>
                    </a:prstGeom>
                    <a:noFill/>
                    <a:ln>
                      <a:noFill/>
                    </a:ln>
                  </pic:spPr>
                </pic:pic>
              </a:graphicData>
            </a:graphic>
          </wp:inline>
        </w:drawing>
      </w:r>
    </w:p>
    <w:p w14:paraId="2171FEFC" w14:textId="418370ED" w:rsidR="000A4727" w:rsidRPr="00AB1AEF" w:rsidRDefault="000A4727" w:rsidP="008F54CC">
      <w:pPr>
        <w:spacing w:after="0" w:line="240" w:lineRule="auto"/>
        <w:jc w:val="center"/>
        <w:rPr>
          <w:rFonts w:ascii="Segoe UI" w:hAnsi="Segoe UI" w:cs="Segoe UI"/>
          <w:sz w:val="20"/>
          <w:szCs w:val="20"/>
        </w:rPr>
      </w:pPr>
      <w:r w:rsidRPr="00AB1AEF">
        <w:rPr>
          <w:rFonts w:ascii="Segoe UI" w:hAnsi="Segoe UI" w:cs="Segoe UI"/>
          <w:b/>
          <w:bCs/>
          <w:sz w:val="20"/>
          <w:szCs w:val="20"/>
        </w:rPr>
        <w:t>Figure 1</w:t>
      </w:r>
      <w:r w:rsidRPr="00AB1AEF">
        <w:rPr>
          <w:rFonts w:ascii="Segoe UI" w:hAnsi="Segoe UI" w:cs="Segoe UI"/>
          <w:sz w:val="20"/>
          <w:szCs w:val="20"/>
        </w:rPr>
        <w:t>. Flood depths and flo</w:t>
      </w:r>
      <w:r w:rsidR="0011400C" w:rsidRPr="00AB1AEF">
        <w:rPr>
          <w:rFonts w:ascii="Segoe UI" w:hAnsi="Segoe UI" w:cs="Segoe UI"/>
          <w:sz w:val="20"/>
          <w:szCs w:val="20"/>
        </w:rPr>
        <w:t>w</w:t>
      </w:r>
      <w:r w:rsidRPr="00AB1AEF">
        <w:rPr>
          <w:rFonts w:ascii="Segoe UI" w:hAnsi="Segoe UI" w:cs="Segoe UI"/>
          <w:sz w:val="20"/>
          <w:szCs w:val="20"/>
        </w:rPr>
        <w:t xml:space="preserve"> velocities in riverine 5% AEP flood</w:t>
      </w:r>
    </w:p>
    <w:p w14:paraId="341E6EC6" w14:textId="18AAB716" w:rsidR="00B51541" w:rsidRDefault="00242F29" w:rsidP="00B51541">
      <w:pPr>
        <w:pStyle w:val="ListParagraph"/>
        <w:numPr>
          <w:ilvl w:val="0"/>
          <w:numId w:val="38"/>
        </w:numPr>
        <w:rPr>
          <w:rFonts w:ascii="Segoe UI" w:hAnsi="Segoe UI" w:cs="Segoe UI"/>
        </w:rPr>
      </w:pPr>
      <w:r w:rsidRPr="00242F29">
        <w:rPr>
          <w:rFonts w:ascii="Segoe UI" w:hAnsi="Segoe UI" w:cs="Segoe UI"/>
        </w:rPr>
        <w:lastRenderedPageBreak/>
        <w:t>Apart from the area in the northwest of the site where Building B is located, the entire site is within the extent of the 1% AEP flood with a maximum flood depth of approximately 1.73 m</w:t>
      </w:r>
      <w:r>
        <w:rPr>
          <w:rFonts w:ascii="Segoe UI" w:hAnsi="Segoe UI" w:cs="Segoe UI"/>
        </w:rPr>
        <w:t xml:space="preserve"> as shown in the figure </w:t>
      </w:r>
      <w:r w:rsidR="005573B6">
        <w:rPr>
          <w:rFonts w:ascii="Segoe UI" w:hAnsi="Segoe UI" w:cs="Segoe UI"/>
        </w:rPr>
        <w:t xml:space="preserve">2 </w:t>
      </w:r>
      <w:r>
        <w:rPr>
          <w:rFonts w:ascii="Segoe UI" w:hAnsi="Segoe UI" w:cs="Segoe UI"/>
        </w:rPr>
        <w:t>below.</w:t>
      </w:r>
    </w:p>
    <w:p w14:paraId="683E784B" w14:textId="03E7192B" w:rsidR="00B51541" w:rsidRPr="00B51541" w:rsidRDefault="00B51541" w:rsidP="00B51541">
      <w:pPr>
        <w:pStyle w:val="ListParagraph"/>
        <w:numPr>
          <w:ilvl w:val="0"/>
          <w:numId w:val="38"/>
        </w:numPr>
        <w:rPr>
          <w:rFonts w:ascii="Segoe UI" w:hAnsi="Segoe UI" w:cs="Segoe UI"/>
        </w:rPr>
      </w:pPr>
      <w:r w:rsidRPr="00736CF7">
        <w:rPr>
          <w:rFonts w:ascii="Segoe UI" w:hAnsi="Segoe UI" w:cs="Segoe UI"/>
        </w:rPr>
        <w:t>In the 1% AEP event the school would be isolated by high hazard floodwaters on local roads, which would flood Low Point A to a depth of up to 1.0 m.</w:t>
      </w:r>
    </w:p>
    <w:p w14:paraId="779D07B9" w14:textId="03846F40" w:rsidR="005573B6" w:rsidRPr="00B51541" w:rsidRDefault="005573B6" w:rsidP="00B51541">
      <w:pPr>
        <w:pStyle w:val="ListParagraph"/>
        <w:numPr>
          <w:ilvl w:val="0"/>
          <w:numId w:val="38"/>
        </w:numPr>
        <w:rPr>
          <w:rFonts w:ascii="Segoe UI" w:hAnsi="Segoe UI" w:cs="Segoe UI"/>
        </w:rPr>
      </w:pPr>
      <w:r w:rsidRPr="00B51541">
        <w:rPr>
          <w:rFonts w:ascii="Segoe UI" w:hAnsi="Segoe UI" w:cs="Segoe UI"/>
        </w:rPr>
        <w:t xml:space="preserve">The southern boundary and the eastern parts of the site would have high hazard floodwaters of hazard category H3 (unsafe for vehicles, children, and the elderly) or above in an event of this magnitude. Although Building F would be the only building with above floor flooding (to a depth of approx. 0.03 m), most buildings would be isolated from one another. However, the chance of any staff, visitors or students remaining on site when it becomes inundated by high hazard flood waters, </w:t>
      </w:r>
      <w:r w:rsidR="00B51541" w:rsidRPr="00B51541">
        <w:rPr>
          <w:rFonts w:ascii="Segoe UI" w:hAnsi="Segoe UI" w:cs="Segoe UI"/>
        </w:rPr>
        <w:t xml:space="preserve">is not anticipated, </w:t>
      </w:r>
      <w:r w:rsidRPr="00B51541">
        <w:rPr>
          <w:rFonts w:ascii="Segoe UI" w:hAnsi="Segoe UI" w:cs="Segoe UI"/>
        </w:rPr>
        <w:t>particularly if the emergency response is undertaken in accordance with</w:t>
      </w:r>
      <w:r w:rsidR="00B51541" w:rsidRPr="00B51541">
        <w:rPr>
          <w:rFonts w:ascii="Segoe UI" w:hAnsi="Segoe UI" w:cs="Segoe UI"/>
        </w:rPr>
        <w:t xml:space="preserve"> </w:t>
      </w:r>
      <w:r w:rsidRPr="00B51541">
        <w:rPr>
          <w:rFonts w:ascii="Segoe UI" w:hAnsi="Segoe UI" w:cs="Segoe UI"/>
        </w:rPr>
        <w:t>the FERP</w:t>
      </w:r>
      <w:r w:rsidR="00B51541">
        <w:rPr>
          <w:rFonts w:ascii="Segoe UI" w:hAnsi="Segoe UI" w:cs="Segoe UI"/>
        </w:rPr>
        <w:t>.</w:t>
      </w:r>
    </w:p>
    <w:p w14:paraId="14801128" w14:textId="77777777" w:rsidR="005573B6" w:rsidRPr="00B51541" w:rsidRDefault="005573B6" w:rsidP="00B51541">
      <w:pPr>
        <w:spacing w:after="0" w:line="240" w:lineRule="auto"/>
        <w:rPr>
          <w:rFonts w:ascii="Segoe UI" w:hAnsi="Segoe UI" w:cs="Segoe UI"/>
        </w:rPr>
      </w:pPr>
    </w:p>
    <w:p w14:paraId="4BE872CA" w14:textId="5E3E3B91" w:rsidR="00242F29" w:rsidRPr="005573B6" w:rsidRDefault="00242F29" w:rsidP="00802A3E">
      <w:pPr>
        <w:pStyle w:val="ListParagraph"/>
        <w:numPr>
          <w:ilvl w:val="0"/>
          <w:numId w:val="38"/>
        </w:numPr>
        <w:spacing w:after="0" w:line="240" w:lineRule="auto"/>
        <w:jc w:val="center"/>
        <w:rPr>
          <w:rFonts w:ascii="Segoe UI" w:hAnsi="Segoe UI" w:cs="Segoe UI"/>
        </w:rPr>
      </w:pPr>
      <w:r w:rsidRPr="00242F29">
        <w:rPr>
          <w:rFonts w:ascii="Segoe UI" w:hAnsi="Segoe UI" w:cs="Segoe UI"/>
          <w:noProof/>
        </w:rPr>
        <w:drawing>
          <wp:inline distT="0" distB="0" distL="0" distR="0" wp14:anchorId="2182FC05" wp14:editId="5AE44589">
            <wp:extent cx="4940135" cy="289150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5451" cy="2894617"/>
                    </a:xfrm>
                    <a:prstGeom prst="rect">
                      <a:avLst/>
                    </a:prstGeom>
                    <a:noFill/>
                    <a:ln>
                      <a:noFill/>
                    </a:ln>
                  </pic:spPr>
                </pic:pic>
              </a:graphicData>
            </a:graphic>
          </wp:inline>
        </w:drawing>
      </w:r>
    </w:p>
    <w:p w14:paraId="75B02216" w14:textId="2CFCD6BC" w:rsidR="00334E89" w:rsidRPr="00AB1AEF" w:rsidRDefault="00334E89" w:rsidP="008F54CC">
      <w:pPr>
        <w:spacing w:after="0" w:line="240" w:lineRule="auto"/>
        <w:jc w:val="center"/>
        <w:rPr>
          <w:rFonts w:ascii="Segoe UI" w:hAnsi="Segoe UI" w:cs="Segoe UI"/>
          <w:sz w:val="20"/>
          <w:szCs w:val="20"/>
        </w:rPr>
      </w:pPr>
      <w:r w:rsidRPr="00AB1AEF">
        <w:rPr>
          <w:rFonts w:ascii="Segoe UI" w:hAnsi="Segoe UI" w:cs="Segoe UI"/>
          <w:b/>
          <w:bCs/>
          <w:sz w:val="20"/>
          <w:szCs w:val="20"/>
        </w:rPr>
        <w:t xml:space="preserve">Figure 2. </w:t>
      </w:r>
      <w:r w:rsidRPr="00AB1AEF">
        <w:rPr>
          <w:rFonts w:ascii="Segoe UI" w:hAnsi="Segoe UI" w:cs="Segoe UI"/>
          <w:sz w:val="20"/>
          <w:szCs w:val="20"/>
        </w:rPr>
        <w:t>Flood depths in the riverine 1% AEP flood.</w:t>
      </w:r>
    </w:p>
    <w:p w14:paraId="7AC6C82E" w14:textId="77777777" w:rsidR="00AB1AEF" w:rsidRPr="00334E89" w:rsidRDefault="00AB1AEF" w:rsidP="008F54CC">
      <w:pPr>
        <w:spacing w:after="0" w:line="240" w:lineRule="auto"/>
        <w:jc w:val="center"/>
        <w:rPr>
          <w:rFonts w:ascii="Segoe UI" w:hAnsi="Segoe UI" w:cs="Segoe UI"/>
        </w:rPr>
      </w:pPr>
    </w:p>
    <w:p w14:paraId="2C856838" w14:textId="7E50A79F" w:rsidR="00736CF7" w:rsidRDefault="00736CF7" w:rsidP="00736CF7">
      <w:pPr>
        <w:pStyle w:val="ListParagraph"/>
        <w:numPr>
          <w:ilvl w:val="0"/>
          <w:numId w:val="38"/>
        </w:numPr>
        <w:rPr>
          <w:rFonts w:ascii="Segoe UI" w:hAnsi="Segoe UI" w:cs="Segoe UI"/>
        </w:rPr>
      </w:pPr>
      <w:r w:rsidRPr="00736CF7">
        <w:rPr>
          <w:rFonts w:ascii="Segoe UI" w:hAnsi="Segoe UI" w:cs="Segoe UI"/>
        </w:rPr>
        <w:t>In the PMF the site would be entirely flooded, with above floor flooding in all buildings except for the first floor of the new building and the first floor of the existing library</w:t>
      </w:r>
      <w:r w:rsidR="00D12142">
        <w:rPr>
          <w:rFonts w:ascii="Segoe UI" w:hAnsi="Segoe UI" w:cs="Segoe UI"/>
        </w:rPr>
        <w:t xml:space="preserve"> as shown in the figure below.</w:t>
      </w:r>
    </w:p>
    <w:p w14:paraId="773B7E96" w14:textId="3DE5150C" w:rsidR="00D12142" w:rsidRDefault="00D12142" w:rsidP="008F54CC">
      <w:pPr>
        <w:jc w:val="center"/>
        <w:rPr>
          <w:rFonts w:ascii="Segoe UI" w:hAnsi="Segoe UI" w:cs="Segoe UI"/>
        </w:rPr>
      </w:pPr>
      <w:r w:rsidRPr="00D12142">
        <w:rPr>
          <w:rFonts w:ascii="Segoe UI" w:hAnsi="Segoe UI" w:cs="Segoe UI"/>
          <w:noProof/>
        </w:rPr>
        <w:lastRenderedPageBreak/>
        <w:drawing>
          <wp:inline distT="0" distB="0" distL="0" distR="0" wp14:anchorId="2EE9756D" wp14:editId="484EC198">
            <wp:extent cx="4868615" cy="2886324"/>
            <wp:effectExtent l="0" t="0" r="825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1382" cy="2893893"/>
                    </a:xfrm>
                    <a:prstGeom prst="rect">
                      <a:avLst/>
                    </a:prstGeom>
                    <a:noFill/>
                    <a:ln>
                      <a:noFill/>
                    </a:ln>
                  </pic:spPr>
                </pic:pic>
              </a:graphicData>
            </a:graphic>
          </wp:inline>
        </w:drawing>
      </w:r>
    </w:p>
    <w:p w14:paraId="33DC5534" w14:textId="15794986" w:rsidR="009D1171" w:rsidRPr="00AB1AEF" w:rsidRDefault="009D1171" w:rsidP="008F54CC">
      <w:pPr>
        <w:jc w:val="center"/>
        <w:rPr>
          <w:rFonts w:ascii="Segoe UI" w:hAnsi="Segoe UI" w:cs="Segoe UI"/>
          <w:sz w:val="20"/>
          <w:szCs w:val="20"/>
        </w:rPr>
      </w:pPr>
      <w:r w:rsidRPr="00AB1AEF">
        <w:rPr>
          <w:rFonts w:ascii="Segoe UI" w:hAnsi="Segoe UI" w:cs="Segoe UI"/>
          <w:b/>
          <w:bCs/>
          <w:sz w:val="20"/>
          <w:szCs w:val="20"/>
        </w:rPr>
        <w:t>Figure 3.</w:t>
      </w:r>
      <w:r w:rsidRPr="00AB1AEF">
        <w:rPr>
          <w:rFonts w:ascii="Segoe UI" w:hAnsi="Segoe UI" w:cs="Segoe UI"/>
          <w:sz w:val="20"/>
          <w:szCs w:val="20"/>
        </w:rPr>
        <w:t xml:space="preserve"> Flood depths in the riverine PMF</w:t>
      </w:r>
    </w:p>
    <w:p w14:paraId="77B4C9BD" w14:textId="214BE5F9" w:rsidR="00F432A4" w:rsidRPr="00B51541" w:rsidRDefault="00F432A4" w:rsidP="00B51541">
      <w:pPr>
        <w:pStyle w:val="ListParagraph"/>
        <w:numPr>
          <w:ilvl w:val="0"/>
          <w:numId w:val="38"/>
        </w:numPr>
        <w:rPr>
          <w:rFonts w:ascii="Segoe UI" w:hAnsi="Segoe UI" w:cs="Segoe UI"/>
        </w:rPr>
      </w:pPr>
      <w:r w:rsidRPr="00B51541">
        <w:rPr>
          <w:rFonts w:ascii="Segoe UI" w:hAnsi="Segoe UI" w:cs="Segoe UI"/>
        </w:rPr>
        <w:t>The Report advises that that floods rising as fast as the PMF will cut local roads within 6 hours of the start of the rainfall event and within 1 hour of the Wyong River flood level reaching 1.9m AHD at the south-eastern corner of the site.</w:t>
      </w:r>
      <w:r w:rsidR="00B51541">
        <w:rPr>
          <w:rFonts w:ascii="Segoe UI" w:hAnsi="Segoe UI" w:cs="Segoe UI"/>
        </w:rPr>
        <w:t xml:space="preserve"> In this event, it is likely the school would already be closed having regard for the emergency procedures listed in the FERP and the reliance on the Wyong River flood gauge located upstream of the bridge that will advise of a minor, moderate or major flood event.</w:t>
      </w:r>
    </w:p>
    <w:p w14:paraId="53F90B1E" w14:textId="36FA7D67" w:rsidR="002C0B88" w:rsidRPr="002C0B88" w:rsidRDefault="002C0B88" w:rsidP="00F432A4">
      <w:pPr>
        <w:rPr>
          <w:rFonts w:ascii="Segoe UI" w:hAnsi="Segoe UI" w:cs="Segoe UI"/>
          <w:i/>
          <w:iCs/>
        </w:rPr>
      </w:pPr>
      <w:r>
        <w:rPr>
          <w:rFonts w:ascii="Segoe UI" w:hAnsi="Segoe UI" w:cs="Segoe UI"/>
        </w:rPr>
        <w:t xml:space="preserve">Importantly, the Report discusses site flooding probability identifying the school operations as 5 days per week for 40 weeks per year, which is 55% of a calendar year. Therefore </w:t>
      </w:r>
      <w:r>
        <w:rPr>
          <w:rFonts w:ascii="Segoe UI" w:hAnsi="Segoe UI" w:cs="Segoe UI"/>
          <w:i/>
          <w:iCs/>
        </w:rPr>
        <w:t xml:space="preserve">‘the probability that any AEP flood event occurs which school is in operation is about 55% of the AEP of the flood event. </w:t>
      </w:r>
      <w:r w:rsidR="00B36B19">
        <w:rPr>
          <w:rFonts w:ascii="Segoe UI" w:hAnsi="Segoe UI" w:cs="Segoe UI"/>
          <w:i/>
          <w:iCs/>
        </w:rPr>
        <w:t>Therefore,</w:t>
      </w:r>
      <w:r>
        <w:rPr>
          <w:rFonts w:ascii="Segoe UI" w:hAnsi="Segoe UI" w:cs="Segoe UI"/>
          <w:i/>
          <w:iCs/>
        </w:rPr>
        <w:t xml:space="preserve"> there is only a 1</w:t>
      </w:r>
      <w:r w:rsidR="00AB1AEF">
        <w:rPr>
          <w:rFonts w:ascii="Segoe UI" w:hAnsi="Segoe UI" w:cs="Segoe UI"/>
          <w:i/>
          <w:iCs/>
        </w:rPr>
        <w:t xml:space="preserve"> </w:t>
      </w:r>
      <w:r>
        <w:rPr>
          <w:rFonts w:ascii="Segoe UI" w:hAnsi="Segoe UI" w:cs="Segoe UI"/>
          <w:i/>
          <w:iCs/>
        </w:rPr>
        <w:t>in 36 chance each year that a 5% AEP event will occur while the school is open. The probability of a riverine flood occurring in any given year that isolates the school whilst it is in operation is slightly smaller than 1 in 36’.</w:t>
      </w:r>
    </w:p>
    <w:p w14:paraId="57820243" w14:textId="00DECC3E" w:rsidR="000F7AE0" w:rsidRDefault="00FA79A9" w:rsidP="00DB5A93">
      <w:pPr>
        <w:rPr>
          <w:rFonts w:ascii="Segoe UI" w:hAnsi="Segoe UI" w:cs="Segoe UI"/>
        </w:rPr>
      </w:pPr>
      <w:r>
        <w:rPr>
          <w:rFonts w:ascii="Segoe UI" w:hAnsi="Segoe UI" w:cs="Segoe UI"/>
        </w:rPr>
        <w:t>A</w:t>
      </w:r>
      <w:r w:rsidR="000F7AE0">
        <w:rPr>
          <w:rFonts w:ascii="Segoe UI" w:hAnsi="Segoe UI" w:cs="Segoe UI"/>
        </w:rPr>
        <w:t xml:space="preserve">n assessment against clause 5.21 of the CCLEP 2022 </w:t>
      </w:r>
      <w:r w:rsidR="00AB1AEF">
        <w:rPr>
          <w:rFonts w:ascii="Segoe UI" w:hAnsi="Segoe UI" w:cs="Segoe UI"/>
        </w:rPr>
        <w:t>has been</w:t>
      </w:r>
      <w:r w:rsidR="00861952">
        <w:rPr>
          <w:rFonts w:ascii="Segoe UI" w:hAnsi="Segoe UI" w:cs="Segoe UI"/>
        </w:rPr>
        <w:t xml:space="preserve"> provided</w:t>
      </w:r>
      <w:r w:rsidR="00AB1AEF">
        <w:rPr>
          <w:rFonts w:ascii="Segoe UI" w:hAnsi="Segoe UI" w:cs="Segoe UI"/>
        </w:rPr>
        <w:t xml:space="preserve"> by the applicant as tabled below</w:t>
      </w:r>
      <w:r w:rsidR="000F7AE0">
        <w:rPr>
          <w:rFonts w:ascii="Segoe UI" w:hAnsi="Segoe UI" w:cs="Segoe UI"/>
        </w:rPr>
        <w:t>:</w:t>
      </w:r>
    </w:p>
    <w:p w14:paraId="75A05BE1" w14:textId="3A5D6C2F" w:rsidR="000F7AE0" w:rsidRDefault="00CC0EDF" w:rsidP="00AB1AEF">
      <w:pPr>
        <w:jc w:val="center"/>
        <w:rPr>
          <w:rFonts w:ascii="Segoe UI" w:hAnsi="Segoe UI" w:cs="Segoe UI"/>
        </w:rPr>
      </w:pPr>
      <w:r w:rsidRPr="00CC0EDF">
        <w:rPr>
          <w:rFonts w:ascii="Segoe UI" w:hAnsi="Segoe UI" w:cs="Segoe UI"/>
          <w:noProof/>
        </w:rPr>
        <w:lastRenderedPageBreak/>
        <w:drawing>
          <wp:inline distT="0" distB="0" distL="0" distR="0" wp14:anchorId="2D0C1680" wp14:editId="4C7BBC10">
            <wp:extent cx="4538691" cy="41982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43767" cy="4202985"/>
                    </a:xfrm>
                    <a:prstGeom prst="rect">
                      <a:avLst/>
                    </a:prstGeom>
                  </pic:spPr>
                </pic:pic>
              </a:graphicData>
            </a:graphic>
          </wp:inline>
        </w:drawing>
      </w:r>
    </w:p>
    <w:p w14:paraId="074E5670" w14:textId="311DB203" w:rsidR="000F7AE0" w:rsidRDefault="00CC0EDF" w:rsidP="00AB1AEF">
      <w:pPr>
        <w:jc w:val="center"/>
        <w:rPr>
          <w:rFonts w:ascii="Segoe UI" w:hAnsi="Segoe UI" w:cs="Segoe UI"/>
        </w:rPr>
      </w:pPr>
      <w:r w:rsidRPr="00CC0EDF">
        <w:rPr>
          <w:rFonts w:ascii="Segoe UI" w:hAnsi="Segoe UI" w:cs="Segoe UI"/>
          <w:noProof/>
        </w:rPr>
        <w:lastRenderedPageBreak/>
        <w:drawing>
          <wp:inline distT="0" distB="0" distL="0" distR="0" wp14:anchorId="6887F51B" wp14:editId="47550183">
            <wp:extent cx="4643910" cy="743447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4945" cy="7452135"/>
                    </a:xfrm>
                    <a:prstGeom prst="rect">
                      <a:avLst/>
                    </a:prstGeom>
                  </pic:spPr>
                </pic:pic>
              </a:graphicData>
            </a:graphic>
          </wp:inline>
        </w:drawing>
      </w:r>
    </w:p>
    <w:p w14:paraId="5B42DF66" w14:textId="20B237B3" w:rsidR="00CC0EDF" w:rsidRDefault="00CC0EDF" w:rsidP="00622A16">
      <w:pPr>
        <w:jc w:val="center"/>
        <w:rPr>
          <w:rFonts w:ascii="Segoe UI" w:hAnsi="Segoe UI" w:cs="Segoe UI"/>
        </w:rPr>
      </w:pPr>
      <w:r w:rsidRPr="00CC0EDF">
        <w:rPr>
          <w:rFonts w:ascii="Segoe UI" w:hAnsi="Segoe UI" w:cs="Segoe UI"/>
          <w:noProof/>
        </w:rPr>
        <w:lastRenderedPageBreak/>
        <w:drawing>
          <wp:inline distT="0" distB="0" distL="0" distR="0" wp14:anchorId="3FD8B35F" wp14:editId="13C7E676">
            <wp:extent cx="4709890" cy="7593496"/>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16688" cy="7604456"/>
                    </a:xfrm>
                    <a:prstGeom prst="rect">
                      <a:avLst/>
                    </a:prstGeom>
                  </pic:spPr>
                </pic:pic>
              </a:graphicData>
            </a:graphic>
          </wp:inline>
        </w:drawing>
      </w:r>
    </w:p>
    <w:p w14:paraId="1175ABD4" w14:textId="60FB9EEC" w:rsidR="000F7AE0" w:rsidRDefault="00CC0EDF" w:rsidP="00A768AE">
      <w:pPr>
        <w:jc w:val="center"/>
        <w:rPr>
          <w:rFonts w:ascii="Segoe UI" w:hAnsi="Segoe UI" w:cs="Segoe UI"/>
        </w:rPr>
      </w:pPr>
      <w:r w:rsidRPr="00CC0EDF">
        <w:rPr>
          <w:rFonts w:ascii="Segoe UI" w:hAnsi="Segoe UI" w:cs="Segoe UI"/>
          <w:noProof/>
        </w:rPr>
        <w:lastRenderedPageBreak/>
        <w:drawing>
          <wp:inline distT="0" distB="0" distL="0" distR="0" wp14:anchorId="33ADA03A" wp14:editId="0B2E4D2D">
            <wp:extent cx="4498522" cy="16856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20907" cy="1694065"/>
                    </a:xfrm>
                    <a:prstGeom prst="rect">
                      <a:avLst/>
                    </a:prstGeom>
                  </pic:spPr>
                </pic:pic>
              </a:graphicData>
            </a:graphic>
          </wp:inline>
        </w:drawing>
      </w:r>
    </w:p>
    <w:p w14:paraId="571C3806" w14:textId="3DCB6B9A" w:rsidR="00DD5EAE" w:rsidRPr="00011317" w:rsidRDefault="00011317" w:rsidP="00DB5A93">
      <w:pPr>
        <w:rPr>
          <w:rFonts w:ascii="Segoe UI" w:hAnsi="Segoe UI" w:cs="Segoe UI"/>
          <w:u w:val="single"/>
        </w:rPr>
      </w:pPr>
      <w:r w:rsidRPr="00011317">
        <w:rPr>
          <w:rFonts w:ascii="Segoe UI" w:hAnsi="Segoe UI" w:cs="Segoe UI"/>
          <w:u w:val="single"/>
        </w:rPr>
        <w:t>Flood Emergency Response Plan</w:t>
      </w:r>
      <w:r w:rsidR="003A66CE">
        <w:rPr>
          <w:rFonts w:ascii="Segoe UI" w:hAnsi="Segoe UI" w:cs="Segoe UI"/>
          <w:u w:val="single"/>
        </w:rPr>
        <w:t xml:space="preserve"> (FERP)</w:t>
      </w:r>
    </w:p>
    <w:p w14:paraId="7BDE27F2" w14:textId="593E0658" w:rsidR="00011317" w:rsidRDefault="00826A06" w:rsidP="00DB5A93">
      <w:pPr>
        <w:rPr>
          <w:rFonts w:ascii="Segoe UI" w:hAnsi="Segoe UI" w:cs="Segoe UI"/>
        </w:rPr>
      </w:pPr>
      <w:r>
        <w:rPr>
          <w:rFonts w:ascii="Segoe UI" w:hAnsi="Segoe UI" w:cs="Segoe UI"/>
        </w:rPr>
        <w:t>A</w:t>
      </w:r>
      <w:r w:rsidR="00DD1DC8">
        <w:rPr>
          <w:rFonts w:ascii="Segoe UI" w:hAnsi="Segoe UI" w:cs="Segoe UI"/>
        </w:rPr>
        <w:t xml:space="preserve"> FERP was</w:t>
      </w:r>
      <w:r>
        <w:rPr>
          <w:rFonts w:ascii="Segoe UI" w:hAnsi="Segoe UI" w:cs="Segoe UI"/>
        </w:rPr>
        <w:t xml:space="preserve"> also</w:t>
      </w:r>
      <w:r w:rsidR="00DD1DC8">
        <w:rPr>
          <w:rFonts w:ascii="Segoe UI" w:hAnsi="Segoe UI" w:cs="Segoe UI"/>
        </w:rPr>
        <w:t xml:space="preserve"> prepared and submitted in response to the Panel’s Record of Deferral. Its primary focus is to manage flood risk to life with some measures to reduce risk to property. The FERP provides a description of flood behaviour and the site affectation, reviewing available flood warnings for the area with details of key emergency management considerations and actions to be undertaken before, during and after a flood emergency to keep occupants safe. </w:t>
      </w:r>
    </w:p>
    <w:p w14:paraId="2A187A22" w14:textId="2144B623" w:rsidR="00011317" w:rsidRDefault="00080F53" w:rsidP="00DB5A93">
      <w:pPr>
        <w:rPr>
          <w:rFonts w:ascii="Segoe UI" w:hAnsi="Segoe UI" w:cs="Segoe UI"/>
        </w:rPr>
      </w:pPr>
      <w:r>
        <w:rPr>
          <w:rFonts w:ascii="Segoe UI" w:hAnsi="Segoe UI" w:cs="Segoe UI"/>
        </w:rPr>
        <w:t>The FERP identifies that the primary flood emergency response strategy must be to evacuate before the site becomes isolated with emergency response strategy summarised as follows:</w:t>
      </w:r>
    </w:p>
    <w:p w14:paraId="640C0ED7" w14:textId="101D53A5" w:rsidR="00080F53" w:rsidRDefault="00080F53" w:rsidP="00080F53">
      <w:pPr>
        <w:pStyle w:val="ListParagraph"/>
        <w:numPr>
          <w:ilvl w:val="0"/>
          <w:numId w:val="39"/>
        </w:numPr>
        <w:rPr>
          <w:rFonts w:ascii="Segoe UI" w:hAnsi="Segoe UI" w:cs="Segoe UI"/>
        </w:rPr>
      </w:pPr>
      <w:r>
        <w:rPr>
          <w:rFonts w:ascii="Segoe UI" w:hAnsi="Segoe UI" w:cs="Segoe UI"/>
        </w:rPr>
        <w:t>BoM flood warning products, the site and local roads will be monitored when flooding is possible.</w:t>
      </w:r>
    </w:p>
    <w:p w14:paraId="501E8E92" w14:textId="1CEC7F23" w:rsidR="00080F53" w:rsidRDefault="00080F53" w:rsidP="00080F53">
      <w:pPr>
        <w:pStyle w:val="ListParagraph"/>
        <w:numPr>
          <w:ilvl w:val="0"/>
          <w:numId w:val="39"/>
        </w:numPr>
        <w:rPr>
          <w:rFonts w:ascii="Segoe UI" w:hAnsi="Segoe UI" w:cs="Segoe UI"/>
        </w:rPr>
      </w:pPr>
      <w:r>
        <w:rPr>
          <w:rFonts w:ascii="Segoe UI" w:hAnsi="Segoe UI" w:cs="Segoe UI"/>
        </w:rPr>
        <w:t>The school will be closed when a Flood Watch or Flood Warning is issued.</w:t>
      </w:r>
    </w:p>
    <w:p w14:paraId="37D62779" w14:textId="1ECA85F9" w:rsidR="00080F53" w:rsidRDefault="00080F53" w:rsidP="00080F53">
      <w:pPr>
        <w:pStyle w:val="ListParagraph"/>
        <w:numPr>
          <w:ilvl w:val="0"/>
          <w:numId w:val="39"/>
        </w:numPr>
        <w:rPr>
          <w:rFonts w:ascii="Segoe UI" w:hAnsi="Segoe UI" w:cs="Segoe UI"/>
        </w:rPr>
      </w:pPr>
      <w:r>
        <w:rPr>
          <w:rFonts w:ascii="Segoe UI" w:hAnsi="Segoe UI" w:cs="Segoe UI"/>
        </w:rPr>
        <w:t>The school will be evacuated when a Minor, Moderate or Major Flood Warning or a quantified Flood Warning for flood levels &gt; 2.7m AHD is issued for the Wyong River at Wyong (upstream of bridge) gauge.</w:t>
      </w:r>
    </w:p>
    <w:p w14:paraId="3CCBC347" w14:textId="3FEBB5DB" w:rsidR="00080F53" w:rsidRDefault="00080F53" w:rsidP="00080F53">
      <w:pPr>
        <w:pStyle w:val="ListParagraph"/>
        <w:numPr>
          <w:ilvl w:val="0"/>
          <w:numId w:val="39"/>
        </w:numPr>
        <w:rPr>
          <w:rFonts w:ascii="Segoe UI" w:hAnsi="Segoe UI" w:cs="Segoe UI"/>
        </w:rPr>
      </w:pPr>
      <w:r>
        <w:rPr>
          <w:rFonts w:ascii="Segoe UI" w:hAnsi="Segoe UI" w:cs="Segoe UI"/>
        </w:rPr>
        <w:t>If any students, staff</w:t>
      </w:r>
      <w:r w:rsidR="00622A16">
        <w:rPr>
          <w:rFonts w:ascii="Segoe UI" w:hAnsi="Segoe UI" w:cs="Segoe UI"/>
        </w:rPr>
        <w:t>,</w:t>
      </w:r>
      <w:r>
        <w:rPr>
          <w:rFonts w:ascii="Segoe UI" w:hAnsi="Segoe UI" w:cs="Segoe UI"/>
        </w:rPr>
        <w:t xml:space="preserve"> or visitors remain on site when it becomes isolated by floodwaters, they will shelter on the upper floor of the new buildings. </w:t>
      </w:r>
    </w:p>
    <w:p w14:paraId="50C3D459" w14:textId="1828E04C" w:rsidR="00080F53" w:rsidRPr="00080F53" w:rsidRDefault="00080F53" w:rsidP="00080F53">
      <w:pPr>
        <w:rPr>
          <w:rFonts w:ascii="Segoe UI" w:hAnsi="Segoe UI" w:cs="Segoe UI"/>
        </w:rPr>
      </w:pPr>
      <w:r>
        <w:rPr>
          <w:rFonts w:ascii="Segoe UI" w:hAnsi="Segoe UI" w:cs="Segoe UI"/>
        </w:rPr>
        <w:t>Further information is contained within the FERP regarding the analysis that was undertaken to inform the identification of the proposed FERP.</w:t>
      </w:r>
    </w:p>
    <w:p w14:paraId="11113CFF" w14:textId="46E144E8" w:rsidR="001F5E6C" w:rsidRDefault="001F5E6C" w:rsidP="001F5E6C">
      <w:pPr>
        <w:spacing w:after="0" w:line="240" w:lineRule="auto"/>
        <w:rPr>
          <w:rFonts w:ascii="Segoe UI" w:hAnsi="Segoe UI" w:cs="Segoe UI"/>
          <w:b/>
          <w:bCs/>
        </w:rPr>
      </w:pPr>
      <w:r w:rsidRPr="00231F81">
        <w:rPr>
          <w:rFonts w:ascii="Segoe UI" w:hAnsi="Segoe UI" w:cs="Segoe UI"/>
          <w:b/>
          <w:bCs/>
        </w:rPr>
        <w:t>Conclusion</w:t>
      </w:r>
    </w:p>
    <w:p w14:paraId="4B1D4229" w14:textId="77777777" w:rsidR="00CE7158" w:rsidRPr="00231F81" w:rsidRDefault="00CE7158" w:rsidP="001F5E6C">
      <w:pPr>
        <w:spacing w:after="0" w:line="240" w:lineRule="auto"/>
        <w:rPr>
          <w:rFonts w:ascii="Segoe UI" w:hAnsi="Segoe UI" w:cs="Segoe UI"/>
          <w:b/>
          <w:bCs/>
        </w:rPr>
      </w:pPr>
    </w:p>
    <w:p w14:paraId="49EC9F02" w14:textId="6B64E756" w:rsidR="00FA1814" w:rsidRPr="00622A16" w:rsidRDefault="0090297F" w:rsidP="00DB5A93">
      <w:pPr>
        <w:rPr>
          <w:rFonts w:ascii="Segoe UI" w:hAnsi="Segoe UI" w:cs="Segoe UI"/>
        </w:rPr>
      </w:pPr>
      <w:r>
        <w:rPr>
          <w:rFonts w:ascii="Segoe UI" w:hAnsi="Segoe UI" w:cs="Segoe UI"/>
        </w:rPr>
        <w:t>The Flood Assessment Report and Flood Emergency Response Plan was referred to Council’s Development Flooding Engineer – Floodplain Management for review and comment</w:t>
      </w:r>
      <w:r w:rsidR="00622A16">
        <w:rPr>
          <w:rFonts w:ascii="Segoe UI" w:hAnsi="Segoe UI" w:cs="Segoe UI"/>
        </w:rPr>
        <w:t xml:space="preserve"> who</w:t>
      </w:r>
      <w:r w:rsidR="00D80EF2">
        <w:rPr>
          <w:rFonts w:ascii="Segoe UI" w:hAnsi="Segoe UI" w:cs="Segoe UI"/>
        </w:rPr>
        <w:t xml:space="preserve"> </w:t>
      </w:r>
      <w:r w:rsidR="003F65A1">
        <w:rPr>
          <w:rFonts w:ascii="Segoe UI" w:hAnsi="Segoe UI" w:cs="Segoe UI"/>
        </w:rPr>
        <w:t>‘</w:t>
      </w:r>
      <w:r w:rsidR="003F65A1">
        <w:rPr>
          <w:rFonts w:ascii="Segoe UI" w:hAnsi="Segoe UI" w:cs="Segoe UI"/>
          <w:i/>
          <w:iCs/>
        </w:rPr>
        <w:t>agreed with the conclusions of the Flood Assessment Report which state that the proposed development:</w:t>
      </w:r>
    </w:p>
    <w:p w14:paraId="058B9491" w14:textId="296BB007" w:rsidR="003F65A1" w:rsidRDefault="003F65A1" w:rsidP="003F65A1">
      <w:pPr>
        <w:pStyle w:val="ListParagraph"/>
        <w:numPr>
          <w:ilvl w:val="0"/>
          <w:numId w:val="36"/>
        </w:numPr>
        <w:ind w:left="567" w:hanging="567"/>
        <w:rPr>
          <w:rFonts w:ascii="Segoe UI" w:hAnsi="Segoe UI" w:cs="Segoe UI"/>
          <w:i/>
          <w:iCs/>
        </w:rPr>
      </w:pPr>
      <w:r>
        <w:rPr>
          <w:rFonts w:ascii="Segoe UI" w:hAnsi="Segoe UI" w:cs="Segoe UI"/>
          <w:i/>
          <w:iCs/>
        </w:rPr>
        <w:t>Reduces the existing flood risk to life and property</w:t>
      </w:r>
    </w:p>
    <w:p w14:paraId="234CC20B" w14:textId="73B8CECF" w:rsidR="003F65A1" w:rsidRDefault="003F65A1" w:rsidP="003F65A1">
      <w:pPr>
        <w:pStyle w:val="ListParagraph"/>
        <w:numPr>
          <w:ilvl w:val="0"/>
          <w:numId w:val="36"/>
        </w:numPr>
        <w:ind w:left="567" w:hanging="567"/>
        <w:rPr>
          <w:rFonts w:ascii="Segoe UI" w:hAnsi="Segoe UI" w:cs="Segoe UI"/>
          <w:i/>
          <w:iCs/>
        </w:rPr>
      </w:pPr>
      <w:r>
        <w:rPr>
          <w:rFonts w:ascii="Segoe UI" w:hAnsi="Segoe UI" w:cs="Segoe UI"/>
          <w:i/>
          <w:iCs/>
        </w:rPr>
        <w:t>Improves the existing school’s capability with the flood function and flood hazard of the site and</w:t>
      </w:r>
    </w:p>
    <w:p w14:paraId="49063B51" w14:textId="7C94BA47" w:rsidR="003F65A1" w:rsidRDefault="003F65A1" w:rsidP="003F65A1">
      <w:pPr>
        <w:pStyle w:val="ListParagraph"/>
        <w:numPr>
          <w:ilvl w:val="0"/>
          <w:numId w:val="36"/>
        </w:numPr>
        <w:ind w:left="567" w:hanging="567"/>
        <w:rPr>
          <w:rFonts w:ascii="Segoe UI" w:hAnsi="Segoe UI" w:cs="Segoe UI"/>
          <w:i/>
          <w:iCs/>
        </w:rPr>
      </w:pPr>
      <w:r>
        <w:rPr>
          <w:rFonts w:ascii="Segoe UI" w:hAnsi="Segoe UI" w:cs="Segoe UI"/>
          <w:i/>
          <w:iCs/>
        </w:rPr>
        <w:t>Better equips the existing school to manage the increasing flood risk due to climate change.</w:t>
      </w:r>
    </w:p>
    <w:p w14:paraId="70BB1F84" w14:textId="4BC8A289" w:rsidR="00DD4DD0" w:rsidRDefault="00DD4DD0" w:rsidP="00DD4DD0">
      <w:pPr>
        <w:rPr>
          <w:rFonts w:ascii="Segoe UI" w:hAnsi="Segoe UI" w:cs="Segoe UI"/>
          <w:i/>
          <w:iCs/>
        </w:rPr>
      </w:pPr>
      <w:r>
        <w:rPr>
          <w:rFonts w:ascii="Segoe UI" w:hAnsi="Segoe UI" w:cs="Segoe UI"/>
        </w:rPr>
        <w:lastRenderedPageBreak/>
        <w:t xml:space="preserve">Further, </w:t>
      </w:r>
      <w:r>
        <w:rPr>
          <w:rFonts w:ascii="Segoe UI" w:hAnsi="Segoe UI" w:cs="Segoe UI"/>
          <w:i/>
          <w:iCs/>
        </w:rPr>
        <w:t>‘the Flood Emergency Response Plan is satisfactory. I recommend that as a condition of consent, the proprietor of the building be required to adhere to and be able to demonstrate adherence to the Flood Emergency Response Plan’.</w:t>
      </w:r>
    </w:p>
    <w:p w14:paraId="6B104400" w14:textId="2A6E3533" w:rsidR="0008359F" w:rsidRDefault="0008359F" w:rsidP="00DD4DD0">
      <w:pPr>
        <w:rPr>
          <w:rFonts w:ascii="Segoe UI" w:hAnsi="Segoe UI" w:cs="Segoe UI"/>
        </w:rPr>
      </w:pPr>
      <w:r>
        <w:rPr>
          <w:rFonts w:ascii="Segoe UI" w:hAnsi="Segoe UI" w:cs="Segoe UI"/>
        </w:rPr>
        <w:t xml:space="preserve">Accordingly, the following condition is recommended to be imposed </w:t>
      </w:r>
      <w:r w:rsidR="00A768AE">
        <w:rPr>
          <w:rFonts w:ascii="Segoe UI" w:hAnsi="Segoe UI" w:cs="Segoe UI"/>
        </w:rPr>
        <w:t xml:space="preserve">on </w:t>
      </w:r>
      <w:r>
        <w:rPr>
          <w:rFonts w:ascii="Segoe UI" w:hAnsi="Segoe UI" w:cs="Segoe UI"/>
        </w:rPr>
        <w:t>any consent granted by the Panel:</w:t>
      </w:r>
    </w:p>
    <w:p w14:paraId="48142986" w14:textId="0DD433C8" w:rsidR="00A768AE" w:rsidRDefault="007B60F1" w:rsidP="003E2316">
      <w:pPr>
        <w:ind w:left="720" w:hanging="720"/>
        <w:rPr>
          <w:rFonts w:ascii="Segoe UI" w:hAnsi="Segoe UI" w:cs="Segoe UI"/>
        </w:rPr>
      </w:pPr>
      <w:r>
        <w:rPr>
          <w:rFonts w:ascii="Segoe UI" w:hAnsi="Segoe UI" w:cs="Segoe UI"/>
        </w:rPr>
        <w:t>6.7.</w:t>
      </w:r>
      <w:r>
        <w:rPr>
          <w:rFonts w:ascii="Segoe UI" w:hAnsi="Segoe UI" w:cs="Segoe UI"/>
        </w:rPr>
        <w:tab/>
        <w:t xml:space="preserve">The Operators of St Cecilia’s shall </w:t>
      </w:r>
      <w:r w:rsidR="00622A16">
        <w:rPr>
          <w:rFonts w:ascii="Segoe UI" w:hAnsi="Segoe UI" w:cs="Segoe UI"/>
        </w:rPr>
        <w:t xml:space="preserve">comply with </w:t>
      </w:r>
      <w:r>
        <w:rPr>
          <w:rFonts w:ascii="Segoe UI" w:hAnsi="Segoe UI" w:cs="Segoe UI"/>
        </w:rPr>
        <w:t>the</w:t>
      </w:r>
      <w:r w:rsidRPr="007B60F1">
        <w:rPr>
          <w:rFonts w:ascii="Segoe UI" w:hAnsi="Segoe UI" w:cs="Segoe UI"/>
        </w:rPr>
        <w:t xml:space="preserve"> </w:t>
      </w:r>
      <w:r w:rsidRPr="003E2316">
        <w:rPr>
          <w:rFonts w:ascii="Segoe UI" w:hAnsi="Segoe UI" w:cs="Segoe UI"/>
          <w:i/>
          <w:iCs/>
        </w:rPr>
        <w:t>Flood Emergency Response Plan</w:t>
      </w:r>
      <w:r w:rsidRPr="007B60F1">
        <w:rPr>
          <w:rFonts w:ascii="Segoe UI" w:hAnsi="Segoe UI" w:cs="Segoe UI"/>
        </w:rPr>
        <w:t>, prepared by Gardner Wetherill Architects and dated 9 October 2023</w:t>
      </w:r>
      <w:r>
        <w:rPr>
          <w:rFonts w:ascii="Segoe UI" w:hAnsi="Segoe UI" w:cs="Segoe UI"/>
        </w:rPr>
        <w:t xml:space="preserve"> at all times</w:t>
      </w:r>
      <w:r w:rsidR="00622A16">
        <w:rPr>
          <w:rFonts w:ascii="Segoe UI" w:hAnsi="Segoe UI" w:cs="Segoe UI"/>
        </w:rPr>
        <w:t xml:space="preserve">, and incorporate </w:t>
      </w:r>
      <w:r w:rsidR="00A768AE">
        <w:rPr>
          <w:rFonts w:ascii="Segoe UI" w:hAnsi="Segoe UI" w:cs="Segoe UI"/>
        </w:rPr>
        <w:t>the key emergency management considerations including the key list of features to be incorporated on the premises to mitigate flood impacts, and actions contained within Chapter 6 of this Plan.</w:t>
      </w:r>
    </w:p>
    <w:p w14:paraId="17250395" w14:textId="219C8CD9" w:rsidR="0008359F" w:rsidRPr="0008359F" w:rsidRDefault="00A768AE" w:rsidP="00A768AE">
      <w:pPr>
        <w:ind w:left="720"/>
        <w:rPr>
          <w:rFonts w:ascii="Segoe UI" w:hAnsi="Segoe UI" w:cs="Segoe UI"/>
        </w:rPr>
      </w:pPr>
      <w:r>
        <w:rPr>
          <w:rFonts w:ascii="Segoe UI" w:hAnsi="Segoe UI" w:cs="Segoe UI"/>
        </w:rPr>
        <w:t>The operators of St Cecilia’s shall update any relevant school policy and/or procedures in accordance with this plan.</w:t>
      </w:r>
      <w:r w:rsidR="00622A16">
        <w:rPr>
          <w:rFonts w:ascii="Segoe UI" w:hAnsi="Segoe UI" w:cs="Segoe UI"/>
        </w:rPr>
        <w:t xml:space="preserve"> </w:t>
      </w:r>
    </w:p>
    <w:p w14:paraId="51703245" w14:textId="25C06E23" w:rsidR="00EF3C54" w:rsidRDefault="00DD4DD0" w:rsidP="00EF3C54">
      <w:pPr>
        <w:rPr>
          <w:rFonts w:ascii="Segoe UI" w:hAnsi="Segoe UI" w:cs="Segoe UI"/>
        </w:rPr>
      </w:pPr>
      <w:r>
        <w:rPr>
          <w:rFonts w:ascii="Segoe UI" w:hAnsi="Segoe UI" w:cs="Segoe UI"/>
        </w:rPr>
        <w:t xml:space="preserve">Council’s Development </w:t>
      </w:r>
      <w:r w:rsidR="00EF3C54">
        <w:rPr>
          <w:rFonts w:ascii="Segoe UI" w:hAnsi="Segoe UI" w:cs="Segoe UI"/>
        </w:rPr>
        <w:t>Flooding Engineer – Floodplain Management has confirmed that he is satisfied that both Clause 5.21 Flood Planning (CCLEP 2022) and Clause 7.3 Flood Plain Risk Management (WLEP 2013) have been adequately addressed and met.</w:t>
      </w:r>
    </w:p>
    <w:p w14:paraId="52B4E4DF" w14:textId="20042EBD" w:rsidR="002F33C4" w:rsidRPr="002F33C4" w:rsidRDefault="002F33C4" w:rsidP="002F33C4">
      <w:pPr>
        <w:tabs>
          <w:tab w:val="left" w:pos="7485"/>
        </w:tabs>
        <w:spacing w:after="0" w:line="276" w:lineRule="auto"/>
        <w:ind w:right="23"/>
        <w:jc w:val="both"/>
        <w:rPr>
          <w:rFonts w:ascii="Segoe UI" w:hAnsi="Segoe UI" w:cs="Segoe UI"/>
          <w:bCs/>
          <w:lang w:eastAsia="en-AU"/>
        </w:rPr>
      </w:pPr>
      <w:r>
        <w:rPr>
          <w:rFonts w:ascii="Segoe UI" w:hAnsi="Segoe UI" w:cs="Segoe UI"/>
          <w:bCs/>
          <w:lang w:eastAsia="en-AU"/>
        </w:rPr>
        <w:t>Therefore, h</w:t>
      </w:r>
      <w:r w:rsidRPr="002F33C4">
        <w:rPr>
          <w:rFonts w:ascii="Segoe UI" w:hAnsi="Segoe UI" w:cs="Segoe UI"/>
          <w:bCs/>
          <w:lang w:eastAsia="en-AU"/>
        </w:rPr>
        <w:t>aving regard for the prerequisite conditions to the granting of consent under</w:t>
      </w:r>
      <w:r w:rsidRPr="002F33C4">
        <w:rPr>
          <w:rFonts w:ascii="Segoe UI" w:hAnsi="Segoe UI" w:cs="Segoe UI"/>
          <w:bCs/>
          <w:i/>
          <w:iCs/>
          <w:lang w:eastAsia="en-AU"/>
        </w:rPr>
        <w:t xml:space="preserve"> Central Coast Local Environmental Plan 2022</w:t>
      </w:r>
      <w:r w:rsidRPr="002F33C4">
        <w:rPr>
          <w:rFonts w:ascii="Segoe UI" w:hAnsi="Segoe UI" w:cs="Segoe UI"/>
          <w:bCs/>
          <w:lang w:eastAsia="en-AU"/>
        </w:rPr>
        <w:t>, the Panel can be satisfied that:</w:t>
      </w:r>
    </w:p>
    <w:p w14:paraId="00BD13D6" w14:textId="77777777" w:rsidR="002F33C4" w:rsidRPr="00E25416" w:rsidRDefault="002F33C4" w:rsidP="002F33C4">
      <w:pPr>
        <w:pStyle w:val="ListParagraph"/>
        <w:tabs>
          <w:tab w:val="left" w:pos="7485"/>
        </w:tabs>
        <w:spacing w:after="0" w:line="276" w:lineRule="auto"/>
        <w:ind w:right="23"/>
        <w:jc w:val="both"/>
        <w:rPr>
          <w:rFonts w:ascii="Segoe UI" w:hAnsi="Segoe UI" w:cs="Segoe UI"/>
          <w:bCs/>
          <w:lang w:eastAsia="en-AU"/>
        </w:rPr>
      </w:pPr>
    </w:p>
    <w:p w14:paraId="70AE9D88" w14:textId="77777777" w:rsidR="002F33C4" w:rsidRPr="00231F81" w:rsidRDefault="002F33C4" w:rsidP="00F271B0">
      <w:pPr>
        <w:pStyle w:val="ListParagraph"/>
        <w:numPr>
          <w:ilvl w:val="1"/>
          <w:numId w:val="32"/>
        </w:numPr>
        <w:tabs>
          <w:tab w:val="left" w:pos="7485"/>
        </w:tabs>
        <w:spacing w:after="0" w:line="276" w:lineRule="auto"/>
        <w:ind w:left="567" w:right="23" w:hanging="567"/>
        <w:jc w:val="both"/>
        <w:rPr>
          <w:rFonts w:ascii="Segoe UI" w:hAnsi="Segoe UI" w:cs="Segoe UI"/>
          <w:bCs/>
          <w:lang w:eastAsia="en-AU"/>
        </w:rPr>
      </w:pPr>
      <w:r w:rsidRPr="00E25416">
        <w:rPr>
          <w:rFonts w:ascii="Segoe UI" w:hAnsi="Segoe UI" w:cs="Segoe UI"/>
          <w:bCs/>
          <w:lang w:eastAsia="en-AU"/>
        </w:rPr>
        <w:t>Clause 5.21 – Flood planning</w:t>
      </w:r>
    </w:p>
    <w:p w14:paraId="1DF77D89" w14:textId="77777777" w:rsidR="00F271B0" w:rsidRDefault="00F271B0" w:rsidP="00F271B0">
      <w:pPr>
        <w:tabs>
          <w:tab w:val="left" w:pos="7485"/>
        </w:tabs>
        <w:spacing w:after="0" w:line="276" w:lineRule="auto"/>
        <w:ind w:right="23"/>
        <w:jc w:val="both"/>
        <w:rPr>
          <w:rFonts w:ascii="Segoe UI" w:hAnsi="Segoe UI" w:cs="Segoe UI"/>
          <w:bCs/>
          <w:lang w:eastAsia="en-AU"/>
        </w:rPr>
      </w:pPr>
    </w:p>
    <w:p w14:paraId="75DE4B5D" w14:textId="66E3B24A" w:rsidR="002F33C4" w:rsidRPr="00F271B0" w:rsidRDefault="002F33C4" w:rsidP="00F271B0">
      <w:pPr>
        <w:tabs>
          <w:tab w:val="left" w:pos="7485"/>
        </w:tabs>
        <w:spacing w:after="0" w:line="276" w:lineRule="auto"/>
        <w:ind w:right="23"/>
        <w:jc w:val="both"/>
        <w:rPr>
          <w:rFonts w:ascii="Segoe UI" w:hAnsi="Segoe UI" w:cs="Segoe UI"/>
          <w:bCs/>
          <w:lang w:eastAsia="en-AU"/>
        </w:rPr>
      </w:pPr>
      <w:r w:rsidRPr="00F271B0">
        <w:rPr>
          <w:rFonts w:ascii="Segoe UI" w:hAnsi="Segoe UI" w:cs="Segoe UI"/>
          <w:bCs/>
          <w:lang w:eastAsia="en-AU"/>
        </w:rPr>
        <w:t>The proposed development:</w:t>
      </w:r>
    </w:p>
    <w:p w14:paraId="6BFE15CF" w14:textId="77777777" w:rsidR="002F33C4" w:rsidRPr="00F84AB2" w:rsidRDefault="002F33C4" w:rsidP="00F271B0">
      <w:pPr>
        <w:shd w:val="clear" w:color="auto" w:fill="FFFFFF"/>
        <w:spacing w:before="160" w:after="200" w:line="240" w:lineRule="auto"/>
        <w:ind w:left="567"/>
        <w:rPr>
          <w:rFonts w:ascii="Segoe UI" w:eastAsia="Times New Roman" w:hAnsi="Segoe UI" w:cs="Segoe UI"/>
          <w:color w:val="000000"/>
          <w:lang w:eastAsia="en-AU"/>
        </w:rPr>
      </w:pPr>
      <w:r w:rsidRPr="00F84AB2">
        <w:rPr>
          <w:rFonts w:ascii="Segoe UI" w:eastAsia="Times New Roman" w:hAnsi="Segoe UI" w:cs="Segoe UI"/>
          <w:color w:val="000000"/>
          <w:lang w:eastAsia="en-AU"/>
        </w:rPr>
        <w:t>(a)  is compatible with the flood function and behaviour on the land, and</w:t>
      </w:r>
    </w:p>
    <w:p w14:paraId="0D979D1D" w14:textId="77777777" w:rsidR="002F33C4" w:rsidRPr="00F84AB2" w:rsidRDefault="002F33C4" w:rsidP="00F271B0">
      <w:pPr>
        <w:shd w:val="clear" w:color="auto" w:fill="FFFFFF"/>
        <w:spacing w:before="160" w:after="200" w:line="240" w:lineRule="auto"/>
        <w:ind w:left="993" w:hanging="426"/>
        <w:rPr>
          <w:rFonts w:ascii="Segoe UI" w:eastAsia="Times New Roman" w:hAnsi="Segoe UI" w:cs="Segoe UI"/>
          <w:color w:val="000000"/>
          <w:lang w:eastAsia="en-AU"/>
        </w:rPr>
      </w:pPr>
      <w:r w:rsidRPr="00F84AB2">
        <w:rPr>
          <w:rFonts w:ascii="Segoe UI" w:eastAsia="Times New Roman" w:hAnsi="Segoe UI" w:cs="Segoe UI"/>
          <w:color w:val="000000"/>
          <w:lang w:eastAsia="en-AU"/>
        </w:rPr>
        <w:t>(b)  will not adversely affect flood behaviour in a way that results in detrimental increases in the potential flood affectation of other development or properties, and</w:t>
      </w:r>
    </w:p>
    <w:p w14:paraId="0C731F34" w14:textId="77777777" w:rsidR="002F33C4" w:rsidRPr="00F84AB2" w:rsidRDefault="002F33C4" w:rsidP="00F271B0">
      <w:pPr>
        <w:shd w:val="clear" w:color="auto" w:fill="FFFFFF"/>
        <w:spacing w:before="160" w:after="200" w:line="240" w:lineRule="auto"/>
        <w:ind w:left="993" w:hanging="426"/>
        <w:rPr>
          <w:rFonts w:ascii="Segoe UI" w:eastAsia="Times New Roman" w:hAnsi="Segoe UI" w:cs="Segoe UI"/>
          <w:color w:val="000000"/>
          <w:lang w:eastAsia="en-AU"/>
        </w:rPr>
      </w:pPr>
      <w:r w:rsidRPr="00F84AB2">
        <w:rPr>
          <w:rFonts w:ascii="Segoe UI" w:eastAsia="Times New Roman" w:hAnsi="Segoe UI" w:cs="Segoe UI"/>
          <w:color w:val="000000"/>
          <w:lang w:eastAsia="en-AU"/>
        </w:rPr>
        <w:t>(c)  </w:t>
      </w:r>
      <w:r>
        <w:rPr>
          <w:rFonts w:ascii="Segoe UI" w:eastAsia="Times New Roman" w:hAnsi="Segoe UI" w:cs="Segoe UI"/>
          <w:color w:val="000000"/>
          <w:lang w:eastAsia="en-AU"/>
        </w:rPr>
        <w:tab/>
      </w:r>
      <w:r w:rsidRPr="00F84AB2">
        <w:rPr>
          <w:rFonts w:ascii="Segoe UI" w:eastAsia="Times New Roman" w:hAnsi="Segoe UI" w:cs="Segoe UI"/>
          <w:color w:val="000000"/>
          <w:lang w:eastAsia="en-AU"/>
        </w:rPr>
        <w:t>will not adversely affect the safe occupation and efficient evacuation of people or exceed the capacity of existing evacuation routes for the surrounding area in the event of a flood, and</w:t>
      </w:r>
    </w:p>
    <w:p w14:paraId="3780D42D" w14:textId="77777777" w:rsidR="002F33C4" w:rsidRPr="00F84AB2" w:rsidRDefault="002F33C4" w:rsidP="00F271B0">
      <w:pPr>
        <w:shd w:val="clear" w:color="auto" w:fill="FFFFFF"/>
        <w:spacing w:before="160" w:after="200" w:line="240" w:lineRule="auto"/>
        <w:ind w:left="993" w:hanging="426"/>
        <w:rPr>
          <w:rFonts w:ascii="Segoe UI" w:eastAsia="Times New Roman" w:hAnsi="Segoe UI" w:cs="Segoe UI"/>
          <w:color w:val="000000"/>
          <w:lang w:eastAsia="en-AU"/>
        </w:rPr>
      </w:pPr>
      <w:r w:rsidRPr="00F84AB2">
        <w:rPr>
          <w:rFonts w:ascii="Segoe UI" w:eastAsia="Times New Roman" w:hAnsi="Segoe UI" w:cs="Segoe UI"/>
          <w:color w:val="000000"/>
          <w:lang w:eastAsia="en-AU"/>
        </w:rPr>
        <w:t>(d) </w:t>
      </w:r>
      <w:r>
        <w:rPr>
          <w:rFonts w:ascii="Segoe UI" w:eastAsia="Times New Roman" w:hAnsi="Segoe UI" w:cs="Segoe UI"/>
          <w:color w:val="000000"/>
          <w:lang w:eastAsia="en-AU"/>
        </w:rPr>
        <w:tab/>
      </w:r>
      <w:r w:rsidRPr="00F84AB2">
        <w:rPr>
          <w:rFonts w:ascii="Segoe UI" w:eastAsia="Times New Roman" w:hAnsi="Segoe UI" w:cs="Segoe UI"/>
          <w:color w:val="000000"/>
          <w:lang w:eastAsia="en-AU"/>
        </w:rPr>
        <w:t> incorporates appropriate measures to manage risk to life in the event of a flood, and</w:t>
      </w:r>
    </w:p>
    <w:p w14:paraId="6458845C" w14:textId="3A427B96" w:rsidR="002F33C4" w:rsidRDefault="002F33C4" w:rsidP="00F271B0">
      <w:pPr>
        <w:shd w:val="clear" w:color="auto" w:fill="FFFFFF"/>
        <w:spacing w:before="160" w:after="200" w:line="240" w:lineRule="auto"/>
        <w:ind w:left="993" w:hanging="426"/>
        <w:rPr>
          <w:rFonts w:ascii="Segoe UI" w:eastAsia="Times New Roman" w:hAnsi="Segoe UI" w:cs="Segoe UI"/>
          <w:color w:val="000000"/>
          <w:lang w:eastAsia="en-AU"/>
        </w:rPr>
      </w:pPr>
      <w:r w:rsidRPr="00F84AB2">
        <w:rPr>
          <w:rFonts w:ascii="Segoe UI" w:eastAsia="Times New Roman" w:hAnsi="Segoe UI" w:cs="Segoe UI"/>
          <w:color w:val="000000"/>
          <w:lang w:eastAsia="en-AU"/>
        </w:rPr>
        <w:t>(e)  will not adversely affect the environment or cause avoidable erosion, siltation, destruction of riparian vegetation or a reduction in the stability of river banks or watercourses.</w:t>
      </w:r>
    </w:p>
    <w:p w14:paraId="4CB38DB3" w14:textId="77777777" w:rsidR="00F271B0" w:rsidRDefault="00F271B0" w:rsidP="00F271B0">
      <w:pPr>
        <w:pStyle w:val="ListParagraph"/>
        <w:numPr>
          <w:ilvl w:val="1"/>
          <w:numId w:val="32"/>
        </w:numPr>
        <w:tabs>
          <w:tab w:val="left" w:pos="7485"/>
        </w:tabs>
        <w:spacing w:after="0" w:line="276" w:lineRule="auto"/>
        <w:ind w:left="567" w:right="23" w:hanging="567"/>
        <w:jc w:val="both"/>
        <w:rPr>
          <w:rFonts w:ascii="Segoe UI" w:hAnsi="Segoe UI" w:cs="Segoe UI"/>
          <w:bCs/>
          <w:lang w:eastAsia="en-AU"/>
        </w:rPr>
      </w:pPr>
      <w:r w:rsidRPr="00E25416">
        <w:rPr>
          <w:rFonts w:ascii="Segoe UI" w:hAnsi="Segoe UI" w:cs="Segoe UI"/>
          <w:bCs/>
          <w:lang w:eastAsia="en-AU"/>
        </w:rPr>
        <w:t xml:space="preserve">Clause 7.3 – </w:t>
      </w:r>
      <w:r>
        <w:rPr>
          <w:rFonts w:ascii="Segoe UI" w:hAnsi="Segoe UI" w:cs="Segoe UI"/>
          <w:bCs/>
          <w:lang w:eastAsia="en-AU"/>
        </w:rPr>
        <w:t>Fl</w:t>
      </w:r>
      <w:r w:rsidRPr="00E25416">
        <w:rPr>
          <w:rFonts w:ascii="Segoe UI" w:hAnsi="Segoe UI" w:cs="Segoe UI"/>
          <w:bCs/>
          <w:lang w:eastAsia="en-AU"/>
        </w:rPr>
        <w:t>oodplain risk management</w:t>
      </w:r>
    </w:p>
    <w:p w14:paraId="1F4FDC81" w14:textId="77777777" w:rsidR="00F271B0" w:rsidRPr="000A1FFC" w:rsidRDefault="00F271B0" w:rsidP="00F271B0">
      <w:pPr>
        <w:pStyle w:val="ListParagraph"/>
        <w:tabs>
          <w:tab w:val="left" w:pos="7485"/>
        </w:tabs>
        <w:spacing w:after="0" w:line="276" w:lineRule="auto"/>
        <w:ind w:left="1440" w:right="23"/>
        <w:jc w:val="both"/>
        <w:rPr>
          <w:rFonts w:ascii="Segoe UI" w:hAnsi="Segoe UI" w:cs="Segoe UI"/>
          <w:bCs/>
          <w:lang w:eastAsia="en-AU"/>
        </w:rPr>
      </w:pPr>
    </w:p>
    <w:p w14:paraId="55CAF77C" w14:textId="70A0FD20" w:rsidR="00F271B0" w:rsidRPr="00D82BAA" w:rsidRDefault="003B0D33" w:rsidP="00D82BAA">
      <w:pPr>
        <w:spacing w:after="0" w:line="276" w:lineRule="auto"/>
        <w:ind w:right="23"/>
        <w:jc w:val="both"/>
        <w:rPr>
          <w:rFonts w:ascii="Segoe UI" w:hAnsi="Segoe UI" w:cs="Segoe UI"/>
          <w:bCs/>
          <w:lang w:eastAsia="en-AU"/>
        </w:rPr>
      </w:pPr>
      <w:r>
        <w:rPr>
          <w:rFonts w:ascii="Segoe UI" w:hAnsi="Segoe UI" w:cs="Segoe UI"/>
          <w:bCs/>
          <w:lang w:eastAsia="en-AU"/>
        </w:rPr>
        <w:t>Subject to the above recommended condition, t</w:t>
      </w:r>
      <w:r w:rsidR="00F271B0" w:rsidRPr="00D82BAA">
        <w:rPr>
          <w:rFonts w:ascii="Segoe UI" w:hAnsi="Segoe UI" w:cs="Segoe UI"/>
          <w:bCs/>
          <w:lang w:eastAsia="en-AU"/>
        </w:rPr>
        <w:t xml:space="preserve">he development will not affect the safe occupation of, and evacuation from, the land during flood events exceeding the flood planning level. </w:t>
      </w:r>
    </w:p>
    <w:p w14:paraId="238BFE9D" w14:textId="7A7BBCC5" w:rsidR="00F271B0" w:rsidRDefault="00A768AE" w:rsidP="00A768AE">
      <w:pPr>
        <w:shd w:val="clear" w:color="auto" w:fill="FFFFFF"/>
        <w:spacing w:before="160" w:after="200" w:line="240" w:lineRule="auto"/>
        <w:rPr>
          <w:rFonts w:ascii="Segoe UI" w:eastAsia="Times New Roman" w:hAnsi="Segoe UI" w:cs="Segoe UI"/>
          <w:color w:val="000000"/>
          <w:lang w:eastAsia="en-AU"/>
        </w:rPr>
      </w:pPr>
      <w:r>
        <w:rPr>
          <w:rFonts w:ascii="Segoe UI" w:eastAsia="Times New Roman" w:hAnsi="Segoe UI" w:cs="Segoe UI"/>
          <w:color w:val="000000"/>
          <w:lang w:eastAsia="en-AU"/>
        </w:rPr>
        <w:lastRenderedPageBreak/>
        <w:t>Attachments:</w:t>
      </w:r>
    </w:p>
    <w:p w14:paraId="120525FD" w14:textId="77777777" w:rsidR="00A768AE" w:rsidRPr="00282541" w:rsidRDefault="00A768AE" w:rsidP="00A768AE">
      <w:pPr>
        <w:pStyle w:val="ListParagraph"/>
        <w:numPr>
          <w:ilvl w:val="0"/>
          <w:numId w:val="40"/>
        </w:numPr>
        <w:rPr>
          <w:rFonts w:ascii="Segoe UI" w:hAnsi="Segoe UI" w:cs="Segoe UI"/>
        </w:rPr>
      </w:pPr>
      <w:r w:rsidRPr="00282541">
        <w:rPr>
          <w:rFonts w:ascii="Segoe UI" w:hAnsi="Segoe UI" w:cs="Segoe UI"/>
        </w:rPr>
        <w:t>A Flood Assessment Report, prepared by Water Technology Water, Coastal and Environmental Consultants and dated 3 October 2023 and</w:t>
      </w:r>
    </w:p>
    <w:p w14:paraId="6A8F18B9" w14:textId="77777777" w:rsidR="00A768AE" w:rsidRDefault="00A768AE" w:rsidP="00A768AE">
      <w:pPr>
        <w:pStyle w:val="ListParagraph"/>
        <w:numPr>
          <w:ilvl w:val="0"/>
          <w:numId w:val="40"/>
        </w:numPr>
        <w:rPr>
          <w:rFonts w:ascii="Segoe UI" w:hAnsi="Segoe UI" w:cs="Segoe UI"/>
        </w:rPr>
      </w:pPr>
      <w:r>
        <w:rPr>
          <w:rFonts w:ascii="Segoe UI" w:hAnsi="Segoe UI" w:cs="Segoe UI"/>
        </w:rPr>
        <w:t>A Flood Emergency Response Plan, prepared by Gardner Wetherill Architects and dated 9 October 2023.</w:t>
      </w:r>
    </w:p>
    <w:p w14:paraId="624DEB43" w14:textId="77777777" w:rsidR="002F33C4" w:rsidRDefault="002F33C4" w:rsidP="00EF3C54">
      <w:pPr>
        <w:rPr>
          <w:rFonts w:ascii="Segoe UI" w:hAnsi="Segoe UI" w:cs="Segoe UI"/>
        </w:rPr>
      </w:pPr>
    </w:p>
    <w:p w14:paraId="0FB146C4" w14:textId="54673AB6" w:rsidR="00B76B84" w:rsidRPr="009F7D78" w:rsidRDefault="00B76B84" w:rsidP="00B76B84">
      <w:pPr>
        <w:ind w:firstLine="720"/>
        <w:rPr>
          <w:rFonts w:ascii="Segoe UI" w:hAnsi="Segoe UI" w:cs="Segoe UI"/>
          <w:i/>
          <w:iCs/>
        </w:rPr>
      </w:pPr>
    </w:p>
    <w:sectPr w:rsidR="00B76B84" w:rsidRPr="009F7D7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ABAB1" w14:textId="77777777" w:rsidR="00124CCF" w:rsidRDefault="00124CCF" w:rsidP="009B4677">
      <w:pPr>
        <w:spacing w:after="0" w:line="240" w:lineRule="auto"/>
      </w:pPr>
      <w:r>
        <w:separator/>
      </w:r>
    </w:p>
  </w:endnote>
  <w:endnote w:type="continuationSeparator" w:id="0">
    <w:p w14:paraId="682C6525" w14:textId="77777777" w:rsidR="00124CCF" w:rsidRDefault="00124CCF" w:rsidP="009B4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682514"/>
      <w:docPartObj>
        <w:docPartGallery w:val="Page Numbers (Bottom of Page)"/>
        <w:docPartUnique/>
      </w:docPartObj>
    </w:sdtPr>
    <w:sdtEndPr>
      <w:rPr>
        <w:noProof/>
      </w:rPr>
    </w:sdtEndPr>
    <w:sdtContent>
      <w:p w14:paraId="369B62A3" w14:textId="60A4797A" w:rsidR="00CB4A3F" w:rsidRDefault="00CB4A3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4C64FC" w14:textId="77777777" w:rsidR="00CB4A3F" w:rsidRDefault="00CB4A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82089" w14:textId="77777777" w:rsidR="00124CCF" w:rsidRDefault="00124CCF" w:rsidP="009B4677">
      <w:pPr>
        <w:spacing w:after="0" w:line="240" w:lineRule="auto"/>
      </w:pPr>
      <w:r>
        <w:separator/>
      </w:r>
    </w:p>
  </w:footnote>
  <w:footnote w:type="continuationSeparator" w:id="0">
    <w:p w14:paraId="29ECA336" w14:textId="77777777" w:rsidR="00124CCF" w:rsidRDefault="00124CCF" w:rsidP="009B46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15B1C"/>
    <w:multiLevelType w:val="hybridMultilevel"/>
    <w:tmpl w:val="DC5A00CC"/>
    <w:lvl w:ilvl="0" w:tplc="C9740CAE">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DB63D3"/>
    <w:multiLevelType w:val="hybridMultilevel"/>
    <w:tmpl w:val="A270440C"/>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AB32D82"/>
    <w:multiLevelType w:val="hybridMultilevel"/>
    <w:tmpl w:val="00A87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D21A2A"/>
    <w:multiLevelType w:val="hybridMultilevel"/>
    <w:tmpl w:val="C1A2F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806F22"/>
    <w:multiLevelType w:val="hybridMultilevel"/>
    <w:tmpl w:val="54CA5F3C"/>
    <w:lvl w:ilvl="0" w:tplc="D416EA16">
      <w:start w:val="1"/>
      <w:numFmt w:val="lowerRoman"/>
      <w:lvlText w:val="(%1)"/>
      <w:lvlJc w:val="left"/>
      <w:pPr>
        <w:ind w:left="1069" w:hanging="360"/>
      </w:pPr>
      <w:rPr>
        <w:rFonts w:asciiTheme="minorHAnsi" w:eastAsia="Times New Roman" w:hAnsiTheme="minorHAnsi" w:cstheme="minorHAnsi"/>
        <w:b w:val="0"/>
        <w:bCs/>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6"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1921A0"/>
    <w:multiLevelType w:val="hybridMultilevel"/>
    <w:tmpl w:val="7F1E2464"/>
    <w:lvl w:ilvl="0" w:tplc="0C090001">
      <w:start w:val="1"/>
      <w:numFmt w:val="bullet"/>
      <w:lvlText w:val=""/>
      <w:lvlJc w:val="left"/>
      <w:pPr>
        <w:ind w:left="1480" w:hanging="360"/>
      </w:pPr>
      <w:rPr>
        <w:rFonts w:ascii="Symbol" w:hAnsi="Symbol" w:hint="default"/>
      </w:rPr>
    </w:lvl>
    <w:lvl w:ilvl="1" w:tplc="0C090003" w:tentative="1">
      <w:start w:val="1"/>
      <w:numFmt w:val="bullet"/>
      <w:lvlText w:val="o"/>
      <w:lvlJc w:val="left"/>
      <w:pPr>
        <w:ind w:left="2200" w:hanging="360"/>
      </w:pPr>
      <w:rPr>
        <w:rFonts w:ascii="Courier New" w:hAnsi="Courier New" w:cs="Courier New" w:hint="default"/>
      </w:rPr>
    </w:lvl>
    <w:lvl w:ilvl="2" w:tplc="0C090005" w:tentative="1">
      <w:start w:val="1"/>
      <w:numFmt w:val="bullet"/>
      <w:lvlText w:val=""/>
      <w:lvlJc w:val="left"/>
      <w:pPr>
        <w:ind w:left="2920" w:hanging="360"/>
      </w:pPr>
      <w:rPr>
        <w:rFonts w:ascii="Wingdings" w:hAnsi="Wingdings" w:hint="default"/>
      </w:rPr>
    </w:lvl>
    <w:lvl w:ilvl="3" w:tplc="0C090001" w:tentative="1">
      <w:start w:val="1"/>
      <w:numFmt w:val="bullet"/>
      <w:lvlText w:val=""/>
      <w:lvlJc w:val="left"/>
      <w:pPr>
        <w:ind w:left="3640" w:hanging="360"/>
      </w:pPr>
      <w:rPr>
        <w:rFonts w:ascii="Symbol" w:hAnsi="Symbol" w:hint="default"/>
      </w:rPr>
    </w:lvl>
    <w:lvl w:ilvl="4" w:tplc="0C090003" w:tentative="1">
      <w:start w:val="1"/>
      <w:numFmt w:val="bullet"/>
      <w:lvlText w:val="o"/>
      <w:lvlJc w:val="left"/>
      <w:pPr>
        <w:ind w:left="4360" w:hanging="360"/>
      </w:pPr>
      <w:rPr>
        <w:rFonts w:ascii="Courier New" w:hAnsi="Courier New" w:cs="Courier New" w:hint="default"/>
      </w:rPr>
    </w:lvl>
    <w:lvl w:ilvl="5" w:tplc="0C090005" w:tentative="1">
      <w:start w:val="1"/>
      <w:numFmt w:val="bullet"/>
      <w:lvlText w:val=""/>
      <w:lvlJc w:val="left"/>
      <w:pPr>
        <w:ind w:left="5080" w:hanging="360"/>
      </w:pPr>
      <w:rPr>
        <w:rFonts w:ascii="Wingdings" w:hAnsi="Wingdings" w:hint="default"/>
      </w:rPr>
    </w:lvl>
    <w:lvl w:ilvl="6" w:tplc="0C090001" w:tentative="1">
      <w:start w:val="1"/>
      <w:numFmt w:val="bullet"/>
      <w:lvlText w:val=""/>
      <w:lvlJc w:val="left"/>
      <w:pPr>
        <w:ind w:left="5800" w:hanging="360"/>
      </w:pPr>
      <w:rPr>
        <w:rFonts w:ascii="Symbol" w:hAnsi="Symbol" w:hint="default"/>
      </w:rPr>
    </w:lvl>
    <w:lvl w:ilvl="7" w:tplc="0C090003" w:tentative="1">
      <w:start w:val="1"/>
      <w:numFmt w:val="bullet"/>
      <w:lvlText w:val="o"/>
      <w:lvlJc w:val="left"/>
      <w:pPr>
        <w:ind w:left="6520" w:hanging="360"/>
      </w:pPr>
      <w:rPr>
        <w:rFonts w:ascii="Courier New" w:hAnsi="Courier New" w:cs="Courier New" w:hint="default"/>
      </w:rPr>
    </w:lvl>
    <w:lvl w:ilvl="8" w:tplc="0C090005" w:tentative="1">
      <w:start w:val="1"/>
      <w:numFmt w:val="bullet"/>
      <w:lvlText w:val=""/>
      <w:lvlJc w:val="left"/>
      <w:pPr>
        <w:ind w:left="7240" w:hanging="360"/>
      </w:pPr>
      <w:rPr>
        <w:rFonts w:ascii="Wingdings" w:hAnsi="Wingdings" w:hint="default"/>
      </w:rPr>
    </w:lvl>
  </w:abstractNum>
  <w:abstractNum w:abstractNumId="8" w15:restartNumberingAfterBreak="0">
    <w:nsid w:val="1FE96824"/>
    <w:multiLevelType w:val="hybridMultilevel"/>
    <w:tmpl w:val="380CAB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C7555A"/>
    <w:multiLevelType w:val="hybridMultilevel"/>
    <w:tmpl w:val="2A36A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6B40837"/>
    <w:multiLevelType w:val="hybridMultilevel"/>
    <w:tmpl w:val="BCC41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C33038"/>
    <w:multiLevelType w:val="hybridMultilevel"/>
    <w:tmpl w:val="D020F8E8"/>
    <w:lvl w:ilvl="0" w:tplc="A8C0731E">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422111"/>
    <w:multiLevelType w:val="hybridMultilevel"/>
    <w:tmpl w:val="084CC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124191"/>
    <w:multiLevelType w:val="hybridMultilevel"/>
    <w:tmpl w:val="8A1E4B28"/>
    <w:lvl w:ilvl="0" w:tplc="2E6A120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E7D96"/>
    <w:multiLevelType w:val="hybridMultilevel"/>
    <w:tmpl w:val="85D6E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FE359DC"/>
    <w:multiLevelType w:val="hybridMultilevel"/>
    <w:tmpl w:val="6AD622B2"/>
    <w:lvl w:ilvl="0" w:tplc="7C507AD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3EC1DC5"/>
    <w:multiLevelType w:val="hybridMultilevel"/>
    <w:tmpl w:val="7CC882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6DA0F82"/>
    <w:multiLevelType w:val="hybridMultilevel"/>
    <w:tmpl w:val="3B5A4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3E5BD1"/>
    <w:multiLevelType w:val="hybridMultilevel"/>
    <w:tmpl w:val="A270440C"/>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3B707B37"/>
    <w:multiLevelType w:val="hybridMultilevel"/>
    <w:tmpl w:val="890C3128"/>
    <w:lvl w:ilvl="0" w:tplc="CA6407BE">
      <w:start w:val="1"/>
      <w:numFmt w:val="bullet"/>
      <w:lvlText w:val=""/>
      <w:lvlJc w:val="left"/>
      <w:pPr>
        <w:ind w:left="1434" w:hanging="360"/>
      </w:pPr>
      <w:rPr>
        <w:rFonts w:ascii="Symbol" w:hAnsi="Symbol" w:hint="default"/>
        <w:color w:val="595959" w:themeColor="text1" w:themeTint="A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1" w15:restartNumberingAfterBreak="0">
    <w:nsid w:val="44622F55"/>
    <w:multiLevelType w:val="hybridMultilevel"/>
    <w:tmpl w:val="01964CA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7F0058C"/>
    <w:multiLevelType w:val="hybridMultilevel"/>
    <w:tmpl w:val="FE886190"/>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3" w15:restartNumberingAfterBreak="0">
    <w:nsid w:val="517656D0"/>
    <w:multiLevelType w:val="hybridMultilevel"/>
    <w:tmpl w:val="491054B2"/>
    <w:lvl w:ilvl="0" w:tplc="90580B3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9A6EAA"/>
    <w:multiLevelType w:val="hybridMultilevel"/>
    <w:tmpl w:val="9080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3967D6"/>
    <w:multiLevelType w:val="hybridMultilevel"/>
    <w:tmpl w:val="A66C07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2E007D8"/>
    <w:multiLevelType w:val="hybridMultilevel"/>
    <w:tmpl w:val="92A66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D34544"/>
    <w:multiLevelType w:val="hybridMultilevel"/>
    <w:tmpl w:val="000C3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2F17E1"/>
    <w:multiLevelType w:val="hybridMultilevel"/>
    <w:tmpl w:val="D46CE136"/>
    <w:lvl w:ilvl="0" w:tplc="0C090001">
      <w:start w:val="1"/>
      <w:numFmt w:val="bullet"/>
      <w:lvlText w:val=""/>
      <w:lvlJc w:val="left"/>
      <w:pPr>
        <w:ind w:left="1517" w:hanging="360"/>
      </w:pPr>
      <w:rPr>
        <w:rFonts w:ascii="Symbol" w:hAnsi="Symbol" w:hint="default"/>
      </w:rPr>
    </w:lvl>
    <w:lvl w:ilvl="1" w:tplc="0C090003" w:tentative="1">
      <w:start w:val="1"/>
      <w:numFmt w:val="bullet"/>
      <w:lvlText w:val="o"/>
      <w:lvlJc w:val="left"/>
      <w:pPr>
        <w:ind w:left="2237" w:hanging="360"/>
      </w:pPr>
      <w:rPr>
        <w:rFonts w:ascii="Courier New" w:hAnsi="Courier New" w:cs="Courier New" w:hint="default"/>
      </w:rPr>
    </w:lvl>
    <w:lvl w:ilvl="2" w:tplc="0C090005" w:tentative="1">
      <w:start w:val="1"/>
      <w:numFmt w:val="bullet"/>
      <w:lvlText w:val=""/>
      <w:lvlJc w:val="left"/>
      <w:pPr>
        <w:ind w:left="2957" w:hanging="360"/>
      </w:pPr>
      <w:rPr>
        <w:rFonts w:ascii="Wingdings" w:hAnsi="Wingdings" w:hint="default"/>
      </w:rPr>
    </w:lvl>
    <w:lvl w:ilvl="3" w:tplc="0C090001" w:tentative="1">
      <w:start w:val="1"/>
      <w:numFmt w:val="bullet"/>
      <w:lvlText w:val=""/>
      <w:lvlJc w:val="left"/>
      <w:pPr>
        <w:ind w:left="3677" w:hanging="360"/>
      </w:pPr>
      <w:rPr>
        <w:rFonts w:ascii="Symbol" w:hAnsi="Symbol" w:hint="default"/>
      </w:rPr>
    </w:lvl>
    <w:lvl w:ilvl="4" w:tplc="0C090003" w:tentative="1">
      <w:start w:val="1"/>
      <w:numFmt w:val="bullet"/>
      <w:lvlText w:val="o"/>
      <w:lvlJc w:val="left"/>
      <w:pPr>
        <w:ind w:left="4397" w:hanging="360"/>
      </w:pPr>
      <w:rPr>
        <w:rFonts w:ascii="Courier New" w:hAnsi="Courier New" w:cs="Courier New" w:hint="default"/>
      </w:rPr>
    </w:lvl>
    <w:lvl w:ilvl="5" w:tplc="0C090005" w:tentative="1">
      <w:start w:val="1"/>
      <w:numFmt w:val="bullet"/>
      <w:lvlText w:val=""/>
      <w:lvlJc w:val="left"/>
      <w:pPr>
        <w:ind w:left="5117" w:hanging="360"/>
      </w:pPr>
      <w:rPr>
        <w:rFonts w:ascii="Wingdings" w:hAnsi="Wingdings" w:hint="default"/>
      </w:rPr>
    </w:lvl>
    <w:lvl w:ilvl="6" w:tplc="0C090001" w:tentative="1">
      <w:start w:val="1"/>
      <w:numFmt w:val="bullet"/>
      <w:lvlText w:val=""/>
      <w:lvlJc w:val="left"/>
      <w:pPr>
        <w:ind w:left="5837" w:hanging="360"/>
      </w:pPr>
      <w:rPr>
        <w:rFonts w:ascii="Symbol" w:hAnsi="Symbol" w:hint="default"/>
      </w:rPr>
    </w:lvl>
    <w:lvl w:ilvl="7" w:tplc="0C090003" w:tentative="1">
      <w:start w:val="1"/>
      <w:numFmt w:val="bullet"/>
      <w:lvlText w:val="o"/>
      <w:lvlJc w:val="left"/>
      <w:pPr>
        <w:ind w:left="6557" w:hanging="360"/>
      </w:pPr>
      <w:rPr>
        <w:rFonts w:ascii="Courier New" w:hAnsi="Courier New" w:cs="Courier New" w:hint="default"/>
      </w:rPr>
    </w:lvl>
    <w:lvl w:ilvl="8" w:tplc="0C090005" w:tentative="1">
      <w:start w:val="1"/>
      <w:numFmt w:val="bullet"/>
      <w:lvlText w:val=""/>
      <w:lvlJc w:val="left"/>
      <w:pPr>
        <w:ind w:left="7277" w:hanging="360"/>
      </w:pPr>
      <w:rPr>
        <w:rFonts w:ascii="Wingdings" w:hAnsi="Wingdings" w:hint="default"/>
      </w:rPr>
    </w:lvl>
  </w:abstractNum>
  <w:abstractNum w:abstractNumId="30" w15:restartNumberingAfterBreak="0">
    <w:nsid w:val="66CC7DB3"/>
    <w:multiLevelType w:val="hybridMultilevel"/>
    <w:tmpl w:val="43E29A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6E8237D4"/>
    <w:multiLevelType w:val="hybridMultilevel"/>
    <w:tmpl w:val="01E88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7C03DD"/>
    <w:multiLevelType w:val="hybridMultilevel"/>
    <w:tmpl w:val="977AAB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2627AF9"/>
    <w:multiLevelType w:val="hybridMultilevel"/>
    <w:tmpl w:val="6AFE139C"/>
    <w:lvl w:ilvl="0" w:tplc="90580B3C">
      <w:start w:val="1"/>
      <w:numFmt w:val="decimal"/>
      <w:lvlText w:val="%1."/>
      <w:lvlJc w:val="left"/>
      <w:pPr>
        <w:ind w:left="720"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61639D"/>
    <w:multiLevelType w:val="hybridMultilevel"/>
    <w:tmpl w:val="74C07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5A2234B"/>
    <w:multiLevelType w:val="hybridMultilevel"/>
    <w:tmpl w:val="D06C5E5A"/>
    <w:lvl w:ilvl="0" w:tplc="3E8AA362">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5FC1516"/>
    <w:multiLevelType w:val="hybridMultilevel"/>
    <w:tmpl w:val="3D601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A11BAF"/>
    <w:multiLevelType w:val="hybridMultilevel"/>
    <w:tmpl w:val="83BC6A30"/>
    <w:lvl w:ilvl="0" w:tplc="0C090001">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39" w15:restartNumberingAfterBreak="0">
    <w:nsid w:val="7A6542A6"/>
    <w:multiLevelType w:val="hybridMultilevel"/>
    <w:tmpl w:val="939E94CC"/>
    <w:lvl w:ilvl="0" w:tplc="D9E248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66201951">
    <w:abstractNumId w:val="36"/>
  </w:num>
  <w:num w:numId="2" w16cid:durableId="1287158580">
    <w:abstractNumId w:val="2"/>
  </w:num>
  <w:num w:numId="3" w16cid:durableId="1635989619">
    <w:abstractNumId w:val="19"/>
  </w:num>
  <w:num w:numId="4" w16cid:durableId="464468771">
    <w:abstractNumId w:val="10"/>
  </w:num>
  <w:num w:numId="5" w16cid:durableId="1721637504">
    <w:abstractNumId w:val="28"/>
  </w:num>
  <w:num w:numId="6" w16cid:durableId="2032602840">
    <w:abstractNumId w:val="7"/>
  </w:num>
  <w:num w:numId="7" w16cid:durableId="1682468310">
    <w:abstractNumId w:val="22"/>
  </w:num>
  <w:num w:numId="8" w16cid:durableId="1988508302">
    <w:abstractNumId w:val="1"/>
  </w:num>
  <w:num w:numId="9" w16cid:durableId="2015642198">
    <w:abstractNumId w:val="13"/>
  </w:num>
  <w:num w:numId="10" w16cid:durableId="188834331">
    <w:abstractNumId w:val="18"/>
  </w:num>
  <w:num w:numId="11" w16cid:durableId="1030642708">
    <w:abstractNumId w:val="21"/>
  </w:num>
  <w:num w:numId="12" w16cid:durableId="2126608833">
    <w:abstractNumId w:val="14"/>
  </w:num>
  <w:num w:numId="13" w16cid:durableId="797648602">
    <w:abstractNumId w:val="35"/>
  </w:num>
  <w:num w:numId="14" w16cid:durableId="1180268562">
    <w:abstractNumId w:val="16"/>
  </w:num>
  <w:num w:numId="15" w16cid:durableId="1899709809">
    <w:abstractNumId w:val="29"/>
  </w:num>
  <w:num w:numId="16" w16cid:durableId="1293319296">
    <w:abstractNumId w:val="6"/>
  </w:num>
  <w:num w:numId="17" w16cid:durableId="1034230570">
    <w:abstractNumId w:val="5"/>
  </w:num>
  <w:num w:numId="18" w16cid:durableId="87583105">
    <w:abstractNumId w:val="25"/>
  </w:num>
  <w:num w:numId="19" w16cid:durableId="1251770356">
    <w:abstractNumId w:val="31"/>
  </w:num>
  <w:num w:numId="20" w16cid:durableId="316109038">
    <w:abstractNumId w:val="27"/>
  </w:num>
  <w:num w:numId="21" w16cid:durableId="1209336990">
    <w:abstractNumId w:val="38"/>
  </w:num>
  <w:num w:numId="22" w16cid:durableId="2058779417">
    <w:abstractNumId w:val="17"/>
  </w:num>
  <w:num w:numId="23" w16cid:durableId="284384125">
    <w:abstractNumId w:val="4"/>
  </w:num>
  <w:num w:numId="24" w16cid:durableId="1900704953">
    <w:abstractNumId w:val="37"/>
  </w:num>
  <w:num w:numId="25" w16cid:durableId="1533495270">
    <w:abstractNumId w:val="32"/>
  </w:num>
  <w:num w:numId="26" w16cid:durableId="1812283543">
    <w:abstractNumId w:val="24"/>
  </w:num>
  <w:num w:numId="27" w16cid:durableId="277757628">
    <w:abstractNumId w:val="26"/>
  </w:num>
  <w:num w:numId="28" w16cid:durableId="1303853351">
    <w:abstractNumId w:val="34"/>
  </w:num>
  <w:num w:numId="29" w16cid:durableId="966545979">
    <w:abstractNumId w:val="23"/>
  </w:num>
  <w:num w:numId="30" w16cid:durableId="1732771855">
    <w:abstractNumId w:val="15"/>
  </w:num>
  <w:num w:numId="31" w16cid:durableId="428552624">
    <w:abstractNumId w:val="20"/>
  </w:num>
  <w:num w:numId="32" w16cid:durableId="338703210">
    <w:abstractNumId w:val="8"/>
  </w:num>
  <w:num w:numId="33" w16cid:durableId="454178354">
    <w:abstractNumId w:val="39"/>
  </w:num>
  <w:num w:numId="34" w16cid:durableId="2087065121">
    <w:abstractNumId w:val="30"/>
  </w:num>
  <w:num w:numId="35" w16cid:durableId="170803350">
    <w:abstractNumId w:val="3"/>
  </w:num>
  <w:num w:numId="36" w16cid:durableId="57021605">
    <w:abstractNumId w:val="9"/>
  </w:num>
  <w:num w:numId="37" w16cid:durableId="484052150">
    <w:abstractNumId w:val="12"/>
  </w:num>
  <w:num w:numId="38" w16cid:durableId="1438717224">
    <w:abstractNumId w:val="0"/>
  </w:num>
  <w:num w:numId="39" w16cid:durableId="39479284">
    <w:abstractNumId w:val="33"/>
  </w:num>
  <w:num w:numId="40" w16cid:durableId="20957366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3006"/>
    <w:rsid w:val="00011317"/>
    <w:rsid w:val="00011BAC"/>
    <w:rsid w:val="000202CA"/>
    <w:rsid w:val="000208C1"/>
    <w:rsid w:val="00027C43"/>
    <w:rsid w:val="000345D3"/>
    <w:rsid w:val="00034BE0"/>
    <w:rsid w:val="00040089"/>
    <w:rsid w:val="000423EB"/>
    <w:rsid w:val="000471AC"/>
    <w:rsid w:val="00056A9F"/>
    <w:rsid w:val="00070ADA"/>
    <w:rsid w:val="00074337"/>
    <w:rsid w:val="000748A1"/>
    <w:rsid w:val="00075561"/>
    <w:rsid w:val="000777F4"/>
    <w:rsid w:val="000808D5"/>
    <w:rsid w:val="00080F53"/>
    <w:rsid w:val="0008359F"/>
    <w:rsid w:val="00084CC1"/>
    <w:rsid w:val="000A1FFC"/>
    <w:rsid w:val="000A4727"/>
    <w:rsid w:val="000A7F36"/>
    <w:rsid w:val="000B45A8"/>
    <w:rsid w:val="000B62B4"/>
    <w:rsid w:val="000C1047"/>
    <w:rsid w:val="000C12E9"/>
    <w:rsid w:val="000C2DDC"/>
    <w:rsid w:val="000D26EE"/>
    <w:rsid w:val="000D3A24"/>
    <w:rsid w:val="000E2C42"/>
    <w:rsid w:val="000E40D1"/>
    <w:rsid w:val="000E5848"/>
    <w:rsid w:val="000F7AE0"/>
    <w:rsid w:val="00100B3E"/>
    <w:rsid w:val="001032BE"/>
    <w:rsid w:val="00105220"/>
    <w:rsid w:val="00110AFC"/>
    <w:rsid w:val="0011400C"/>
    <w:rsid w:val="00120661"/>
    <w:rsid w:val="00121354"/>
    <w:rsid w:val="001229F7"/>
    <w:rsid w:val="00124CCF"/>
    <w:rsid w:val="001265BE"/>
    <w:rsid w:val="00142C8E"/>
    <w:rsid w:val="00143691"/>
    <w:rsid w:val="00144251"/>
    <w:rsid w:val="00144CF7"/>
    <w:rsid w:val="00152C0C"/>
    <w:rsid w:val="00153AD2"/>
    <w:rsid w:val="00155ECB"/>
    <w:rsid w:val="00157E37"/>
    <w:rsid w:val="00162629"/>
    <w:rsid w:val="00163E1C"/>
    <w:rsid w:val="00170552"/>
    <w:rsid w:val="00172A9A"/>
    <w:rsid w:val="00184808"/>
    <w:rsid w:val="00187DE3"/>
    <w:rsid w:val="0019024C"/>
    <w:rsid w:val="001A2B96"/>
    <w:rsid w:val="001A487A"/>
    <w:rsid w:val="001B393B"/>
    <w:rsid w:val="001C193F"/>
    <w:rsid w:val="001C32EA"/>
    <w:rsid w:val="001C4422"/>
    <w:rsid w:val="001C5EC2"/>
    <w:rsid w:val="001C5F69"/>
    <w:rsid w:val="001C698E"/>
    <w:rsid w:val="001C7D4F"/>
    <w:rsid w:val="001D0A85"/>
    <w:rsid w:val="001D19D9"/>
    <w:rsid w:val="001E0F6B"/>
    <w:rsid w:val="001E2DFE"/>
    <w:rsid w:val="001F1BD7"/>
    <w:rsid w:val="001F22A0"/>
    <w:rsid w:val="001F5E6C"/>
    <w:rsid w:val="002019B3"/>
    <w:rsid w:val="00202365"/>
    <w:rsid w:val="00204299"/>
    <w:rsid w:val="00210DB1"/>
    <w:rsid w:val="002117C9"/>
    <w:rsid w:val="00211BBA"/>
    <w:rsid w:val="00213D9A"/>
    <w:rsid w:val="00216A0C"/>
    <w:rsid w:val="00227849"/>
    <w:rsid w:val="00231335"/>
    <w:rsid w:val="00231F81"/>
    <w:rsid w:val="0023297D"/>
    <w:rsid w:val="00242F29"/>
    <w:rsid w:val="002432CA"/>
    <w:rsid w:val="00244921"/>
    <w:rsid w:val="0025196C"/>
    <w:rsid w:val="00255274"/>
    <w:rsid w:val="00262452"/>
    <w:rsid w:val="002655D0"/>
    <w:rsid w:val="002721C8"/>
    <w:rsid w:val="00272E6E"/>
    <w:rsid w:val="002748B1"/>
    <w:rsid w:val="00282541"/>
    <w:rsid w:val="002923BE"/>
    <w:rsid w:val="00295811"/>
    <w:rsid w:val="002A03D3"/>
    <w:rsid w:val="002B6D1E"/>
    <w:rsid w:val="002C0B88"/>
    <w:rsid w:val="002C37C4"/>
    <w:rsid w:val="002C6937"/>
    <w:rsid w:val="002D7507"/>
    <w:rsid w:val="002E36F4"/>
    <w:rsid w:val="002F2B41"/>
    <w:rsid w:val="002F33C4"/>
    <w:rsid w:val="00327536"/>
    <w:rsid w:val="00331D84"/>
    <w:rsid w:val="00334815"/>
    <w:rsid w:val="00334E89"/>
    <w:rsid w:val="0035471F"/>
    <w:rsid w:val="003632C6"/>
    <w:rsid w:val="00365439"/>
    <w:rsid w:val="00366B84"/>
    <w:rsid w:val="00366F8B"/>
    <w:rsid w:val="0037020D"/>
    <w:rsid w:val="003775F8"/>
    <w:rsid w:val="00382260"/>
    <w:rsid w:val="003827B3"/>
    <w:rsid w:val="003831F0"/>
    <w:rsid w:val="003855AA"/>
    <w:rsid w:val="0039309A"/>
    <w:rsid w:val="00394DC5"/>
    <w:rsid w:val="003950E4"/>
    <w:rsid w:val="003962D2"/>
    <w:rsid w:val="003969D2"/>
    <w:rsid w:val="00397C06"/>
    <w:rsid w:val="003A10FE"/>
    <w:rsid w:val="003A2751"/>
    <w:rsid w:val="003A528D"/>
    <w:rsid w:val="003A66CE"/>
    <w:rsid w:val="003B0D33"/>
    <w:rsid w:val="003B203B"/>
    <w:rsid w:val="003C2929"/>
    <w:rsid w:val="003C4002"/>
    <w:rsid w:val="003D7310"/>
    <w:rsid w:val="003E2187"/>
    <w:rsid w:val="003E2316"/>
    <w:rsid w:val="003E55A4"/>
    <w:rsid w:val="003E7A54"/>
    <w:rsid w:val="003F375C"/>
    <w:rsid w:val="003F4F9F"/>
    <w:rsid w:val="003F65A1"/>
    <w:rsid w:val="00403803"/>
    <w:rsid w:val="00420A6D"/>
    <w:rsid w:val="00420F66"/>
    <w:rsid w:val="00426381"/>
    <w:rsid w:val="00427241"/>
    <w:rsid w:val="00427C67"/>
    <w:rsid w:val="00447641"/>
    <w:rsid w:val="00447839"/>
    <w:rsid w:val="0045081A"/>
    <w:rsid w:val="00467917"/>
    <w:rsid w:val="00467D4B"/>
    <w:rsid w:val="00471C4F"/>
    <w:rsid w:val="00474AB1"/>
    <w:rsid w:val="0047614A"/>
    <w:rsid w:val="00482EFA"/>
    <w:rsid w:val="0048596C"/>
    <w:rsid w:val="0049628B"/>
    <w:rsid w:val="004A1878"/>
    <w:rsid w:val="004C3F20"/>
    <w:rsid w:val="004C5024"/>
    <w:rsid w:val="004C7750"/>
    <w:rsid w:val="004D5B32"/>
    <w:rsid w:val="004D6B37"/>
    <w:rsid w:val="004E5C50"/>
    <w:rsid w:val="004E6BD5"/>
    <w:rsid w:val="004F24F2"/>
    <w:rsid w:val="005027A2"/>
    <w:rsid w:val="00504B0E"/>
    <w:rsid w:val="00537417"/>
    <w:rsid w:val="005411B7"/>
    <w:rsid w:val="00541E26"/>
    <w:rsid w:val="00541F99"/>
    <w:rsid w:val="00545E14"/>
    <w:rsid w:val="00546A26"/>
    <w:rsid w:val="005523C0"/>
    <w:rsid w:val="005525BB"/>
    <w:rsid w:val="00556DB6"/>
    <w:rsid w:val="005573B6"/>
    <w:rsid w:val="0056477C"/>
    <w:rsid w:val="005654E3"/>
    <w:rsid w:val="005658C2"/>
    <w:rsid w:val="0056720C"/>
    <w:rsid w:val="0056757A"/>
    <w:rsid w:val="005713E5"/>
    <w:rsid w:val="005735CC"/>
    <w:rsid w:val="00573D2A"/>
    <w:rsid w:val="00576B65"/>
    <w:rsid w:val="00577991"/>
    <w:rsid w:val="00584650"/>
    <w:rsid w:val="00592D7D"/>
    <w:rsid w:val="005977F0"/>
    <w:rsid w:val="005B3D1E"/>
    <w:rsid w:val="005D0C0F"/>
    <w:rsid w:val="005D1972"/>
    <w:rsid w:val="005D7D6A"/>
    <w:rsid w:val="005E514C"/>
    <w:rsid w:val="005E56D7"/>
    <w:rsid w:val="005F3204"/>
    <w:rsid w:val="005F48AC"/>
    <w:rsid w:val="005F54DE"/>
    <w:rsid w:val="0061221D"/>
    <w:rsid w:val="00622A16"/>
    <w:rsid w:val="0062639D"/>
    <w:rsid w:val="00632F9C"/>
    <w:rsid w:val="00636EE5"/>
    <w:rsid w:val="00637886"/>
    <w:rsid w:val="00640C81"/>
    <w:rsid w:val="00651F67"/>
    <w:rsid w:val="00652B26"/>
    <w:rsid w:val="00652E97"/>
    <w:rsid w:val="00653D9B"/>
    <w:rsid w:val="006555A8"/>
    <w:rsid w:val="00656EAD"/>
    <w:rsid w:val="00663D63"/>
    <w:rsid w:val="006669B9"/>
    <w:rsid w:val="00672372"/>
    <w:rsid w:val="00680EF8"/>
    <w:rsid w:val="00682E9B"/>
    <w:rsid w:val="00687898"/>
    <w:rsid w:val="006878EF"/>
    <w:rsid w:val="006940C4"/>
    <w:rsid w:val="00695EE9"/>
    <w:rsid w:val="006A70AB"/>
    <w:rsid w:val="006A727C"/>
    <w:rsid w:val="006B59ED"/>
    <w:rsid w:val="006C02F3"/>
    <w:rsid w:val="006C1071"/>
    <w:rsid w:val="006D1B5D"/>
    <w:rsid w:val="006D5EB1"/>
    <w:rsid w:val="006E0124"/>
    <w:rsid w:val="0070418E"/>
    <w:rsid w:val="00705C96"/>
    <w:rsid w:val="00706CFB"/>
    <w:rsid w:val="00712CB1"/>
    <w:rsid w:val="0072283A"/>
    <w:rsid w:val="007231F3"/>
    <w:rsid w:val="00736CF7"/>
    <w:rsid w:val="00740FA1"/>
    <w:rsid w:val="00746ADD"/>
    <w:rsid w:val="007609D9"/>
    <w:rsid w:val="00760D8B"/>
    <w:rsid w:val="00761C13"/>
    <w:rsid w:val="0076337C"/>
    <w:rsid w:val="00766691"/>
    <w:rsid w:val="00772C56"/>
    <w:rsid w:val="00782EF7"/>
    <w:rsid w:val="00786A45"/>
    <w:rsid w:val="00786EC3"/>
    <w:rsid w:val="00787DA6"/>
    <w:rsid w:val="00796169"/>
    <w:rsid w:val="007A0D68"/>
    <w:rsid w:val="007B07FD"/>
    <w:rsid w:val="007B60F1"/>
    <w:rsid w:val="007B74D3"/>
    <w:rsid w:val="007C2C46"/>
    <w:rsid w:val="007D0989"/>
    <w:rsid w:val="007D6C26"/>
    <w:rsid w:val="007D7D19"/>
    <w:rsid w:val="007E3DAE"/>
    <w:rsid w:val="007E6254"/>
    <w:rsid w:val="007F3056"/>
    <w:rsid w:val="00802AF2"/>
    <w:rsid w:val="00810C54"/>
    <w:rsid w:val="008117A3"/>
    <w:rsid w:val="00823BF1"/>
    <w:rsid w:val="0082431A"/>
    <w:rsid w:val="00826A06"/>
    <w:rsid w:val="00827784"/>
    <w:rsid w:val="008408D4"/>
    <w:rsid w:val="00846398"/>
    <w:rsid w:val="00860036"/>
    <w:rsid w:val="0086103E"/>
    <w:rsid w:val="00861952"/>
    <w:rsid w:val="00875FA7"/>
    <w:rsid w:val="008902C0"/>
    <w:rsid w:val="008A0A11"/>
    <w:rsid w:val="008B6261"/>
    <w:rsid w:val="008B6CCE"/>
    <w:rsid w:val="008B6DA1"/>
    <w:rsid w:val="008B7561"/>
    <w:rsid w:val="008E258C"/>
    <w:rsid w:val="008E2D68"/>
    <w:rsid w:val="008E5916"/>
    <w:rsid w:val="008F155E"/>
    <w:rsid w:val="008F3CCC"/>
    <w:rsid w:val="008F4DF4"/>
    <w:rsid w:val="008F5487"/>
    <w:rsid w:val="008F54CC"/>
    <w:rsid w:val="0090297F"/>
    <w:rsid w:val="0090707F"/>
    <w:rsid w:val="00915BAF"/>
    <w:rsid w:val="0094237B"/>
    <w:rsid w:val="00943546"/>
    <w:rsid w:val="009436BF"/>
    <w:rsid w:val="00944B08"/>
    <w:rsid w:val="00955FB4"/>
    <w:rsid w:val="0095767A"/>
    <w:rsid w:val="00964BEE"/>
    <w:rsid w:val="00965864"/>
    <w:rsid w:val="009668E0"/>
    <w:rsid w:val="009724B6"/>
    <w:rsid w:val="00975574"/>
    <w:rsid w:val="00993260"/>
    <w:rsid w:val="009A2559"/>
    <w:rsid w:val="009A30C2"/>
    <w:rsid w:val="009A3D33"/>
    <w:rsid w:val="009B390F"/>
    <w:rsid w:val="009B4677"/>
    <w:rsid w:val="009B5B51"/>
    <w:rsid w:val="009C45DD"/>
    <w:rsid w:val="009C5E55"/>
    <w:rsid w:val="009D1171"/>
    <w:rsid w:val="009E1DB1"/>
    <w:rsid w:val="009F7D78"/>
    <w:rsid w:val="00A01171"/>
    <w:rsid w:val="00A01315"/>
    <w:rsid w:val="00A02279"/>
    <w:rsid w:val="00A03A7D"/>
    <w:rsid w:val="00A05187"/>
    <w:rsid w:val="00A2075A"/>
    <w:rsid w:val="00A26512"/>
    <w:rsid w:val="00A35706"/>
    <w:rsid w:val="00A464EE"/>
    <w:rsid w:val="00A52F31"/>
    <w:rsid w:val="00A56D21"/>
    <w:rsid w:val="00A62D3E"/>
    <w:rsid w:val="00A63FEC"/>
    <w:rsid w:val="00A67FF2"/>
    <w:rsid w:val="00A768AE"/>
    <w:rsid w:val="00A80A12"/>
    <w:rsid w:val="00A903B0"/>
    <w:rsid w:val="00AA674F"/>
    <w:rsid w:val="00AA7D37"/>
    <w:rsid w:val="00AB1AEF"/>
    <w:rsid w:val="00AB2B4E"/>
    <w:rsid w:val="00AC06B9"/>
    <w:rsid w:val="00AC16CD"/>
    <w:rsid w:val="00AC7B73"/>
    <w:rsid w:val="00AD27BD"/>
    <w:rsid w:val="00AD7A5C"/>
    <w:rsid w:val="00AE2748"/>
    <w:rsid w:val="00AE5EAB"/>
    <w:rsid w:val="00B01816"/>
    <w:rsid w:val="00B02C64"/>
    <w:rsid w:val="00B05428"/>
    <w:rsid w:val="00B07DE9"/>
    <w:rsid w:val="00B11806"/>
    <w:rsid w:val="00B11D57"/>
    <w:rsid w:val="00B20701"/>
    <w:rsid w:val="00B3353C"/>
    <w:rsid w:val="00B36B19"/>
    <w:rsid w:val="00B40253"/>
    <w:rsid w:val="00B428E9"/>
    <w:rsid w:val="00B454F3"/>
    <w:rsid w:val="00B46B23"/>
    <w:rsid w:val="00B514E3"/>
    <w:rsid w:val="00B51541"/>
    <w:rsid w:val="00B51F00"/>
    <w:rsid w:val="00B52B9A"/>
    <w:rsid w:val="00B56B20"/>
    <w:rsid w:val="00B57261"/>
    <w:rsid w:val="00B6369E"/>
    <w:rsid w:val="00B64344"/>
    <w:rsid w:val="00B72D08"/>
    <w:rsid w:val="00B74DAB"/>
    <w:rsid w:val="00B74FDA"/>
    <w:rsid w:val="00B76B84"/>
    <w:rsid w:val="00B77A1D"/>
    <w:rsid w:val="00B87A77"/>
    <w:rsid w:val="00B91EB6"/>
    <w:rsid w:val="00B947F3"/>
    <w:rsid w:val="00B956CF"/>
    <w:rsid w:val="00B95FEB"/>
    <w:rsid w:val="00B966C7"/>
    <w:rsid w:val="00B97826"/>
    <w:rsid w:val="00BA3972"/>
    <w:rsid w:val="00BB303D"/>
    <w:rsid w:val="00BC380E"/>
    <w:rsid w:val="00BD750D"/>
    <w:rsid w:val="00BD7795"/>
    <w:rsid w:val="00BE1B04"/>
    <w:rsid w:val="00BE218C"/>
    <w:rsid w:val="00BE22EA"/>
    <w:rsid w:val="00BF3910"/>
    <w:rsid w:val="00BF4C61"/>
    <w:rsid w:val="00C00DF1"/>
    <w:rsid w:val="00C072AB"/>
    <w:rsid w:val="00C1548E"/>
    <w:rsid w:val="00C20AD3"/>
    <w:rsid w:val="00C25B74"/>
    <w:rsid w:val="00C353D7"/>
    <w:rsid w:val="00C3626A"/>
    <w:rsid w:val="00C545A1"/>
    <w:rsid w:val="00C54BB2"/>
    <w:rsid w:val="00C55421"/>
    <w:rsid w:val="00C807BD"/>
    <w:rsid w:val="00C8149A"/>
    <w:rsid w:val="00C925F7"/>
    <w:rsid w:val="00C9463A"/>
    <w:rsid w:val="00C95D87"/>
    <w:rsid w:val="00C96C9E"/>
    <w:rsid w:val="00CA36B2"/>
    <w:rsid w:val="00CA6F0D"/>
    <w:rsid w:val="00CB4A3F"/>
    <w:rsid w:val="00CC0EDF"/>
    <w:rsid w:val="00CC51F5"/>
    <w:rsid w:val="00CE505C"/>
    <w:rsid w:val="00CE7158"/>
    <w:rsid w:val="00D01E9A"/>
    <w:rsid w:val="00D12142"/>
    <w:rsid w:val="00D13D12"/>
    <w:rsid w:val="00D14A86"/>
    <w:rsid w:val="00D1784E"/>
    <w:rsid w:val="00D33904"/>
    <w:rsid w:val="00D35712"/>
    <w:rsid w:val="00D358CE"/>
    <w:rsid w:val="00D43DB8"/>
    <w:rsid w:val="00D45C19"/>
    <w:rsid w:val="00D5175B"/>
    <w:rsid w:val="00D52862"/>
    <w:rsid w:val="00D56514"/>
    <w:rsid w:val="00D64C18"/>
    <w:rsid w:val="00D67922"/>
    <w:rsid w:val="00D710D9"/>
    <w:rsid w:val="00D73990"/>
    <w:rsid w:val="00D749D5"/>
    <w:rsid w:val="00D80EF2"/>
    <w:rsid w:val="00D82AF7"/>
    <w:rsid w:val="00D82BAA"/>
    <w:rsid w:val="00D91E98"/>
    <w:rsid w:val="00D92BF5"/>
    <w:rsid w:val="00DA25A4"/>
    <w:rsid w:val="00DB5A93"/>
    <w:rsid w:val="00DC6A2E"/>
    <w:rsid w:val="00DD1DC8"/>
    <w:rsid w:val="00DD3BAD"/>
    <w:rsid w:val="00DD4DD0"/>
    <w:rsid w:val="00DD4E58"/>
    <w:rsid w:val="00DD53AC"/>
    <w:rsid w:val="00DD5EAE"/>
    <w:rsid w:val="00DE2A76"/>
    <w:rsid w:val="00DE3ECC"/>
    <w:rsid w:val="00DF07FB"/>
    <w:rsid w:val="00DF517B"/>
    <w:rsid w:val="00E0779A"/>
    <w:rsid w:val="00E07CB5"/>
    <w:rsid w:val="00E10FEE"/>
    <w:rsid w:val="00E14268"/>
    <w:rsid w:val="00E20ABD"/>
    <w:rsid w:val="00E24600"/>
    <w:rsid w:val="00E24613"/>
    <w:rsid w:val="00E25416"/>
    <w:rsid w:val="00E307BD"/>
    <w:rsid w:val="00E330FA"/>
    <w:rsid w:val="00E33A21"/>
    <w:rsid w:val="00E37EEE"/>
    <w:rsid w:val="00E4549A"/>
    <w:rsid w:val="00E60C9C"/>
    <w:rsid w:val="00E62441"/>
    <w:rsid w:val="00E70933"/>
    <w:rsid w:val="00E70E14"/>
    <w:rsid w:val="00E71244"/>
    <w:rsid w:val="00E716B7"/>
    <w:rsid w:val="00E82423"/>
    <w:rsid w:val="00E87B75"/>
    <w:rsid w:val="00E91E85"/>
    <w:rsid w:val="00EA02A6"/>
    <w:rsid w:val="00EA2C94"/>
    <w:rsid w:val="00EA6010"/>
    <w:rsid w:val="00EA7E58"/>
    <w:rsid w:val="00EC409F"/>
    <w:rsid w:val="00ED768C"/>
    <w:rsid w:val="00EE1A3E"/>
    <w:rsid w:val="00EE1F14"/>
    <w:rsid w:val="00EE7938"/>
    <w:rsid w:val="00EF3C54"/>
    <w:rsid w:val="00EF6FCE"/>
    <w:rsid w:val="00F03C89"/>
    <w:rsid w:val="00F140D6"/>
    <w:rsid w:val="00F14826"/>
    <w:rsid w:val="00F1638F"/>
    <w:rsid w:val="00F271B0"/>
    <w:rsid w:val="00F32E3C"/>
    <w:rsid w:val="00F36E1F"/>
    <w:rsid w:val="00F4199D"/>
    <w:rsid w:val="00F432A4"/>
    <w:rsid w:val="00F4433A"/>
    <w:rsid w:val="00F44942"/>
    <w:rsid w:val="00F44E14"/>
    <w:rsid w:val="00F44E39"/>
    <w:rsid w:val="00F53BD4"/>
    <w:rsid w:val="00F54C42"/>
    <w:rsid w:val="00F566D9"/>
    <w:rsid w:val="00F56AFA"/>
    <w:rsid w:val="00F61431"/>
    <w:rsid w:val="00F620A9"/>
    <w:rsid w:val="00F64BFC"/>
    <w:rsid w:val="00F76F2E"/>
    <w:rsid w:val="00F801F2"/>
    <w:rsid w:val="00F83187"/>
    <w:rsid w:val="00F84AB2"/>
    <w:rsid w:val="00F95070"/>
    <w:rsid w:val="00FA1814"/>
    <w:rsid w:val="00FA21B0"/>
    <w:rsid w:val="00FA39B9"/>
    <w:rsid w:val="00FA79A9"/>
    <w:rsid w:val="00FB4BD5"/>
    <w:rsid w:val="00FB4CDF"/>
    <w:rsid w:val="00FC016A"/>
    <w:rsid w:val="00FC2D27"/>
    <w:rsid w:val="00FD1078"/>
    <w:rsid w:val="00FD156F"/>
    <w:rsid w:val="00FD17B8"/>
    <w:rsid w:val="00FD6712"/>
    <w:rsid w:val="00FF6B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5833C"/>
  <w15:chartTrackingRefBased/>
  <w15:docId w15:val="{4F2F42D6-BEA5-4EFD-8AFA-513203A5B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8B1"/>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aliases w:val="Para abc"/>
    <w:basedOn w:val="Normal"/>
    <w:link w:val="ListParagraphChar"/>
    <w:uiPriority w:val="34"/>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uiPriority w:val="39"/>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aliases w:val="Para abc Char"/>
    <w:link w:val="ListParagraph"/>
    <w:uiPriority w:val="34"/>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customStyle="1" w:styleId="frag-no">
    <w:name w:val="frag-no"/>
    <w:basedOn w:val="DefaultParagraphFont"/>
    <w:rsid w:val="00B76B84"/>
  </w:style>
  <w:style w:type="character" w:customStyle="1" w:styleId="frag-heading">
    <w:name w:val="frag-heading"/>
    <w:basedOn w:val="DefaultParagraphFont"/>
    <w:rsid w:val="00B76B84"/>
  </w:style>
  <w:style w:type="character" w:customStyle="1" w:styleId="frag-extref">
    <w:name w:val="frag-extref"/>
    <w:basedOn w:val="DefaultParagraphFont"/>
    <w:rsid w:val="00B76B84"/>
  </w:style>
  <w:style w:type="character" w:customStyle="1" w:styleId="frag-name">
    <w:name w:val="frag-name"/>
    <w:basedOn w:val="DefaultParagraphFont"/>
    <w:rsid w:val="00B76B84"/>
  </w:style>
  <w:style w:type="character" w:customStyle="1" w:styleId="frag-citation">
    <w:name w:val="frag-citation"/>
    <w:basedOn w:val="DefaultParagraphFont"/>
    <w:rsid w:val="00B76B84"/>
  </w:style>
  <w:style w:type="paragraph" w:customStyle="1" w:styleId="BodyText1">
    <w:name w:val="Body Text1"/>
    <w:basedOn w:val="Normal"/>
    <w:rsid w:val="00B956CF"/>
    <w:pPr>
      <w:spacing w:before="240" w:after="200" w:line="276" w:lineRule="auto"/>
    </w:pPr>
    <w:rPr>
      <w:rFonts w:ascii="Segoe UI Light" w:hAnsi="Segoe UI Light" w:cs="Segoe U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31156">
      <w:bodyDiv w:val="1"/>
      <w:marLeft w:val="0"/>
      <w:marRight w:val="0"/>
      <w:marTop w:val="0"/>
      <w:marBottom w:val="0"/>
      <w:divBdr>
        <w:top w:val="none" w:sz="0" w:space="0" w:color="auto"/>
        <w:left w:val="none" w:sz="0" w:space="0" w:color="auto"/>
        <w:bottom w:val="none" w:sz="0" w:space="0" w:color="auto"/>
        <w:right w:val="none" w:sz="0" w:space="0" w:color="auto"/>
      </w:divBdr>
    </w:div>
    <w:div w:id="419906679">
      <w:bodyDiv w:val="1"/>
      <w:marLeft w:val="0"/>
      <w:marRight w:val="0"/>
      <w:marTop w:val="0"/>
      <w:marBottom w:val="0"/>
      <w:divBdr>
        <w:top w:val="none" w:sz="0" w:space="0" w:color="auto"/>
        <w:left w:val="none" w:sz="0" w:space="0" w:color="auto"/>
        <w:bottom w:val="none" w:sz="0" w:space="0" w:color="auto"/>
        <w:right w:val="none" w:sz="0" w:space="0" w:color="auto"/>
      </w:divBdr>
      <w:divsChild>
        <w:div w:id="1603956609">
          <w:marLeft w:val="340"/>
          <w:marRight w:val="0"/>
          <w:marTop w:val="160"/>
          <w:marBottom w:val="200"/>
          <w:divBdr>
            <w:top w:val="none" w:sz="0" w:space="0" w:color="auto"/>
            <w:left w:val="none" w:sz="0" w:space="0" w:color="auto"/>
            <w:bottom w:val="none" w:sz="0" w:space="0" w:color="auto"/>
            <w:right w:val="none" w:sz="0" w:space="0" w:color="auto"/>
          </w:divBdr>
          <w:divsChild>
            <w:div w:id="938754031">
              <w:marLeft w:val="0"/>
              <w:marRight w:val="0"/>
              <w:marTop w:val="150"/>
              <w:marBottom w:val="150"/>
              <w:divBdr>
                <w:top w:val="none" w:sz="0" w:space="0" w:color="auto"/>
                <w:left w:val="none" w:sz="0" w:space="0" w:color="auto"/>
                <w:bottom w:val="none" w:sz="0" w:space="0" w:color="auto"/>
                <w:right w:val="none" w:sz="0" w:space="0" w:color="auto"/>
              </w:divBdr>
            </w:div>
          </w:divsChild>
        </w:div>
        <w:div w:id="86070025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369453615">
              <w:blockQuote w:val="1"/>
              <w:marLeft w:val="400"/>
              <w:marRight w:val="0"/>
              <w:marTop w:val="160"/>
              <w:marBottom w:val="200"/>
              <w:divBdr>
                <w:top w:val="none" w:sz="0" w:space="0" w:color="auto"/>
                <w:left w:val="none" w:sz="0" w:space="0" w:color="auto"/>
                <w:bottom w:val="none" w:sz="0" w:space="0" w:color="auto"/>
                <w:right w:val="none" w:sz="0" w:space="0" w:color="auto"/>
              </w:divBdr>
            </w:div>
            <w:div w:id="340353371">
              <w:blockQuote w:val="1"/>
              <w:marLeft w:val="400"/>
              <w:marRight w:val="0"/>
              <w:marTop w:val="160"/>
              <w:marBottom w:val="200"/>
              <w:divBdr>
                <w:top w:val="none" w:sz="0" w:space="0" w:color="auto"/>
                <w:left w:val="none" w:sz="0" w:space="0" w:color="auto"/>
                <w:bottom w:val="none" w:sz="0" w:space="0" w:color="auto"/>
                <w:right w:val="none" w:sz="0" w:space="0" w:color="auto"/>
              </w:divBdr>
            </w:div>
            <w:div w:id="3194261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922910149">
      <w:bodyDiv w:val="1"/>
      <w:marLeft w:val="0"/>
      <w:marRight w:val="0"/>
      <w:marTop w:val="0"/>
      <w:marBottom w:val="0"/>
      <w:divBdr>
        <w:top w:val="none" w:sz="0" w:space="0" w:color="auto"/>
        <w:left w:val="none" w:sz="0" w:space="0" w:color="auto"/>
        <w:bottom w:val="none" w:sz="0" w:space="0" w:color="auto"/>
        <w:right w:val="none" w:sz="0" w:space="0" w:color="auto"/>
      </w:divBdr>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06204100">
      <w:bodyDiv w:val="1"/>
      <w:marLeft w:val="0"/>
      <w:marRight w:val="0"/>
      <w:marTop w:val="0"/>
      <w:marBottom w:val="0"/>
      <w:divBdr>
        <w:top w:val="none" w:sz="0" w:space="0" w:color="auto"/>
        <w:left w:val="none" w:sz="0" w:space="0" w:color="auto"/>
        <w:bottom w:val="none" w:sz="0" w:space="0" w:color="auto"/>
        <w:right w:val="none" w:sz="0" w:space="0" w:color="auto"/>
      </w:divBdr>
      <w:divsChild>
        <w:div w:id="1290432095">
          <w:marLeft w:val="340"/>
          <w:marRight w:val="0"/>
          <w:marTop w:val="160"/>
          <w:marBottom w:val="200"/>
          <w:divBdr>
            <w:top w:val="none" w:sz="0" w:space="0" w:color="auto"/>
            <w:left w:val="none" w:sz="0" w:space="0" w:color="auto"/>
            <w:bottom w:val="none" w:sz="0" w:space="0" w:color="auto"/>
            <w:right w:val="none" w:sz="0" w:space="0" w:color="auto"/>
          </w:divBdr>
        </w:div>
        <w:div w:id="133144632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53111249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285425312">
                  <w:marLeft w:val="0"/>
                  <w:marRight w:val="0"/>
                  <w:marTop w:val="0"/>
                  <w:marBottom w:val="0"/>
                  <w:divBdr>
                    <w:top w:val="none" w:sz="0" w:space="0" w:color="auto"/>
                    <w:left w:val="none" w:sz="0" w:space="0" w:color="auto"/>
                    <w:bottom w:val="none" w:sz="0" w:space="0" w:color="auto"/>
                    <w:right w:val="none" w:sz="0" w:space="0" w:color="auto"/>
                  </w:divBdr>
                  <w:divsChild>
                    <w:div w:id="163132522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76426627">
                  <w:marLeft w:val="0"/>
                  <w:marRight w:val="0"/>
                  <w:marTop w:val="0"/>
                  <w:marBottom w:val="0"/>
                  <w:divBdr>
                    <w:top w:val="none" w:sz="0" w:space="0" w:color="auto"/>
                    <w:left w:val="none" w:sz="0" w:space="0" w:color="auto"/>
                    <w:bottom w:val="none" w:sz="0" w:space="0" w:color="auto"/>
                    <w:right w:val="none" w:sz="0" w:space="0" w:color="auto"/>
                  </w:divBdr>
                  <w:divsChild>
                    <w:div w:id="15357745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38167446">
              <w:blockQuote w:val="1"/>
              <w:marLeft w:val="400"/>
              <w:marRight w:val="0"/>
              <w:marTop w:val="160"/>
              <w:marBottom w:val="200"/>
              <w:divBdr>
                <w:top w:val="none" w:sz="0" w:space="0" w:color="auto"/>
                <w:left w:val="none" w:sz="0" w:space="0" w:color="auto"/>
                <w:bottom w:val="none" w:sz="0" w:space="0" w:color="auto"/>
                <w:right w:val="none" w:sz="0" w:space="0" w:color="auto"/>
              </w:divBdr>
            </w:div>
            <w:div w:id="2131703930">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112122374">
                  <w:marLeft w:val="0"/>
                  <w:marRight w:val="0"/>
                  <w:marTop w:val="0"/>
                  <w:marBottom w:val="0"/>
                  <w:divBdr>
                    <w:top w:val="none" w:sz="0" w:space="0" w:color="auto"/>
                    <w:left w:val="none" w:sz="0" w:space="0" w:color="auto"/>
                    <w:bottom w:val="none" w:sz="0" w:space="0" w:color="auto"/>
                    <w:right w:val="none" w:sz="0" w:space="0" w:color="auto"/>
                  </w:divBdr>
                  <w:divsChild>
                    <w:div w:id="16856639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23409841">
                  <w:marLeft w:val="0"/>
                  <w:marRight w:val="0"/>
                  <w:marTop w:val="0"/>
                  <w:marBottom w:val="0"/>
                  <w:divBdr>
                    <w:top w:val="none" w:sz="0" w:space="0" w:color="auto"/>
                    <w:left w:val="none" w:sz="0" w:space="0" w:color="auto"/>
                    <w:bottom w:val="none" w:sz="0" w:space="0" w:color="auto"/>
                    <w:right w:val="none" w:sz="0" w:space="0" w:color="auto"/>
                  </w:divBdr>
                  <w:divsChild>
                    <w:div w:id="32455575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9807762">
                  <w:marLeft w:val="0"/>
                  <w:marRight w:val="0"/>
                  <w:marTop w:val="0"/>
                  <w:marBottom w:val="0"/>
                  <w:divBdr>
                    <w:top w:val="none" w:sz="0" w:space="0" w:color="auto"/>
                    <w:left w:val="none" w:sz="0" w:space="0" w:color="auto"/>
                    <w:bottom w:val="none" w:sz="0" w:space="0" w:color="auto"/>
                    <w:right w:val="none" w:sz="0" w:space="0" w:color="auto"/>
                  </w:divBdr>
                  <w:divsChild>
                    <w:div w:id="20556959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74949975">
                  <w:marLeft w:val="0"/>
                  <w:marRight w:val="0"/>
                  <w:marTop w:val="0"/>
                  <w:marBottom w:val="0"/>
                  <w:divBdr>
                    <w:top w:val="none" w:sz="0" w:space="0" w:color="auto"/>
                    <w:left w:val="none" w:sz="0" w:space="0" w:color="auto"/>
                    <w:bottom w:val="none" w:sz="0" w:space="0" w:color="auto"/>
                    <w:right w:val="none" w:sz="0" w:space="0" w:color="auto"/>
                  </w:divBdr>
                  <w:divsChild>
                    <w:div w:id="7929866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1019541">
                  <w:marLeft w:val="0"/>
                  <w:marRight w:val="0"/>
                  <w:marTop w:val="0"/>
                  <w:marBottom w:val="0"/>
                  <w:divBdr>
                    <w:top w:val="none" w:sz="0" w:space="0" w:color="auto"/>
                    <w:left w:val="none" w:sz="0" w:space="0" w:color="auto"/>
                    <w:bottom w:val="none" w:sz="0" w:space="0" w:color="auto"/>
                    <w:right w:val="none" w:sz="0" w:space="0" w:color="auto"/>
                  </w:divBdr>
                  <w:divsChild>
                    <w:div w:id="66474851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9333953">
                  <w:marLeft w:val="0"/>
                  <w:marRight w:val="0"/>
                  <w:marTop w:val="0"/>
                  <w:marBottom w:val="0"/>
                  <w:divBdr>
                    <w:top w:val="none" w:sz="0" w:space="0" w:color="auto"/>
                    <w:left w:val="none" w:sz="0" w:space="0" w:color="auto"/>
                    <w:bottom w:val="none" w:sz="0" w:space="0" w:color="auto"/>
                    <w:right w:val="none" w:sz="0" w:space="0" w:color="auto"/>
                  </w:divBdr>
                  <w:divsChild>
                    <w:div w:id="42612451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82918627">
                  <w:marLeft w:val="0"/>
                  <w:marRight w:val="0"/>
                  <w:marTop w:val="0"/>
                  <w:marBottom w:val="0"/>
                  <w:divBdr>
                    <w:top w:val="none" w:sz="0" w:space="0" w:color="auto"/>
                    <w:left w:val="none" w:sz="0" w:space="0" w:color="auto"/>
                    <w:bottom w:val="none" w:sz="0" w:space="0" w:color="auto"/>
                    <w:right w:val="none" w:sz="0" w:space="0" w:color="auto"/>
                  </w:divBdr>
                  <w:divsChild>
                    <w:div w:id="174144568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61881783">
                  <w:marLeft w:val="0"/>
                  <w:marRight w:val="0"/>
                  <w:marTop w:val="0"/>
                  <w:marBottom w:val="0"/>
                  <w:divBdr>
                    <w:top w:val="none" w:sz="0" w:space="0" w:color="auto"/>
                    <w:left w:val="none" w:sz="0" w:space="0" w:color="auto"/>
                    <w:bottom w:val="none" w:sz="0" w:space="0" w:color="auto"/>
                    <w:right w:val="none" w:sz="0" w:space="0" w:color="auto"/>
                  </w:divBdr>
                  <w:divsChild>
                    <w:div w:id="173966978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92684567">
                  <w:marLeft w:val="0"/>
                  <w:marRight w:val="0"/>
                  <w:marTop w:val="0"/>
                  <w:marBottom w:val="0"/>
                  <w:divBdr>
                    <w:top w:val="none" w:sz="0" w:space="0" w:color="auto"/>
                    <w:left w:val="none" w:sz="0" w:space="0" w:color="auto"/>
                    <w:bottom w:val="none" w:sz="0" w:space="0" w:color="auto"/>
                    <w:right w:val="none" w:sz="0" w:space="0" w:color="auto"/>
                  </w:divBdr>
                  <w:divsChild>
                    <w:div w:id="202640101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04931383">
                  <w:marLeft w:val="0"/>
                  <w:marRight w:val="0"/>
                  <w:marTop w:val="0"/>
                  <w:marBottom w:val="0"/>
                  <w:divBdr>
                    <w:top w:val="none" w:sz="0" w:space="0" w:color="auto"/>
                    <w:left w:val="none" w:sz="0" w:space="0" w:color="auto"/>
                    <w:bottom w:val="none" w:sz="0" w:space="0" w:color="auto"/>
                    <w:right w:val="none" w:sz="0" w:space="0" w:color="auto"/>
                  </w:divBdr>
                  <w:divsChild>
                    <w:div w:id="141879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97097838">
                  <w:marLeft w:val="0"/>
                  <w:marRight w:val="0"/>
                  <w:marTop w:val="0"/>
                  <w:marBottom w:val="0"/>
                  <w:divBdr>
                    <w:top w:val="none" w:sz="0" w:space="0" w:color="auto"/>
                    <w:left w:val="none" w:sz="0" w:space="0" w:color="auto"/>
                    <w:bottom w:val="none" w:sz="0" w:space="0" w:color="auto"/>
                    <w:right w:val="none" w:sz="0" w:space="0" w:color="auto"/>
                  </w:divBdr>
                  <w:divsChild>
                    <w:div w:id="5054448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20770290">
                  <w:marLeft w:val="0"/>
                  <w:marRight w:val="0"/>
                  <w:marTop w:val="0"/>
                  <w:marBottom w:val="0"/>
                  <w:divBdr>
                    <w:top w:val="none" w:sz="0" w:space="0" w:color="auto"/>
                    <w:left w:val="none" w:sz="0" w:space="0" w:color="auto"/>
                    <w:bottom w:val="none" w:sz="0" w:space="0" w:color="auto"/>
                    <w:right w:val="none" w:sz="0" w:space="0" w:color="auto"/>
                  </w:divBdr>
                  <w:divsChild>
                    <w:div w:id="9354815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6407397">
                  <w:marLeft w:val="0"/>
                  <w:marRight w:val="0"/>
                  <w:marTop w:val="0"/>
                  <w:marBottom w:val="0"/>
                  <w:divBdr>
                    <w:top w:val="none" w:sz="0" w:space="0" w:color="auto"/>
                    <w:left w:val="none" w:sz="0" w:space="0" w:color="auto"/>
                    <w:bottom w:val="none" w:sz="0" w:space="0" w:color="auto"/>
                    <w:right w:val="none" w:sz="0" w:space="0" w:color="auto"/>
                  </w:divBdr>
                  <w:divsChild>
                    <w:div w:id="53774567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3408512">
                  <w:marLeft w:val="0"/>
                  <w:marRight w:val="0"/>
                  <w:marTop w:val="0"/>
                  <w:marBottom w:val="0"/>
                  <w:divBdr>
                    <w:top w:val="none" w:sz="0" w:space="0" w:color="auto"/>
                    <w:left w:val="none" w:sz="0" w:space="0" w:color="auto"/>
                    <w:bottom w:val="none" w:sz="0" w:space="0" w:color="auto"/>
                    <w:right w:val="none" w:sz="0" w:space="0" w:color="auto"/>
                  </w:divBdr>
                  <w:divsChild>
                    <w:div w:id="146184868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05909246">
                  <w:marLeft w:val="0"/>
                  <w:marRight w:val="0"/>
                  <w:marTop w:val="0"/>
                  <w:marBottom w:val="0"/>
                  <w:divBdr>
                    <w:top w:val="none" w:sz="0" w:space="0" w:color="auto"/>
                    <w:left w:val="none" w:sz="0" w:space="0" w:color="auto"/>
                    <w:bottom w:val="none" w:sz="0" w:space="0" w:color="auto"/>
                    <w:right w:val="none" w:sz="0" w:space="0" w:color="auto"/>
                  </w:divBdr>
                  <w:divsChild>
                    <w:div w:id="96816822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378416">
                  <w:marLeft w:val="0"/>
                  <w:marRight w:val="0"/>
                  <w:marTop w:val="0"/>
                  <w:marBottom w:val="0"/>
                  <w:divBdr>
                    <w:top w:val="none" w:sz="0" w:space="0" w:color="auto"/>
                    <w:left w:val="none" w:sz="0" w:space="0" w:color="auto"/>
                    <w:bottom w:val="none" w:sz="0" w:space="0" w:color="auto"/>
                    <w:right w:val="none" w:sz="0" w:space="0" w:color="auto"/>
                  </w:divBdr>
                  <w:divsChild>
                    <w:div w:id="190055245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511709">
                  <w:marLeft w:val="0"/>
                  <w:marRight w:val="0"/>
                  <w:marTop w:val="0"/>
                  <w:marBottom w:val="0"/>
                  <w:divBdr>
                    <w:top w:val="none" w:sz="0" w:space="0" w:color="auto"/>
                    <w:left w:val="none" w:sz="0" w:space="0" w:color="auto"/>
                    <w:bottom w:val="none" w:sz="0" w:space="0" w:color="auto"/>
                    <w:right w:val="none" w:sz="0" w:space="0" w:color="auto"/>
                  </w:divBdr>
                  <w:divsChild>
                    <w:div w:id="1203598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8157404">
                  <w:marLeft w:val="0"/>
                  <w:marRight w:val="0"/>
                  <w:marTop w:val="0"/>
                  <w:marBottom w:val="0"/>
                  <w:divBdr>
                    <w:top w:val="none" w:sz="0" w:space="0" w:color="auto"/>
                    <w:left w:val="none" w:sz="0" w:space="0" w:color="auto"/>
                    <w:bottom w:val="none" w:sz="0" w:space="0" w:color="auto"/>
                    <w:right w:val="none" w:sz="0" w:space="0" w:color="auto"/>
                  </w:divBdr>
                  <w:divsChild>
                    <w:div w:id="39462250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2788771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710303501">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873035713">
      <w:bodyDiv w:val="1"/>
      <w:marLeft w:val="0"/>
      <w:marRight w:val="0"/>
      <w:marTop w:val="0"/>
      <w:marBottom w:val="0"/>
      <w:divBdr>
        <w:top w:val="none" w:sz="0" w:space="0" w:color="auto"/>
        <w:left w:val="none" w:sz="0" w:space="0" w:color="auto"/>
        <w:bottom w:val="none" w:sz="0" w:space="0" w:color="auto"/>
        <w:right w:val="none" w:sz="0" w:space="0" w:color="auto"/>
      </w:divBdr>
      <w:divsChild>
        <w:div w:id="2077849839">
          <w:marLeft w:val="0"/>
          <w:marRight w:val="0"/>
          <w:marTop w:val="0"/>
          <w:marBottom w:val="0"/>
          <w:divBdr>
            <w:top w:val="none" w:sz="0" w:space="0" w:color="auto"/>
            <w:left w:val="none" w:sz="0" w:space="0" w:color="auto"/>
            <w:bottom w:val="none" w:sz="0" w:space="0" w:color="auto"/>
            <w:right w:val="none" w:sz="0" w:space="0" w:color="auto"/>
          </w:divBdr>
          <w:divsChild>
            <w:div w:id="8986384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74408066">
          <w:marLeft w:val="0"/>
          <w:marRight w:val="0"/>
          <w:marTop w:val="0"/>
          <w:marBottom w:val="0"/>
          <w:divBdr>
            <w:top w:val="none" w:sz="0" w:space="0" w:color="auto"/>
            <w:left w:val="none" w:sz="0" w:space="0" w:color="auto"/>
            <w:bottom w:val="none" w:sz="0" w:space="0" w:color="auto"/>
            <w:right w:val="none" w:sz="0" w:space="0" w:color="auto"/>
          </w:divBdr>
          <w:divsChild>
            <w:div w:id="33661833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7174839">
          <w:marLeft w:val="0"/>
          <w:marRight w:val="0"/>
          <w:marTop w:val="0"/>
          <w:marBottom w:val="0"/>
          <w:divBdr>
            <w:top w:val="none" w:sz="0" w:space="0" w:color="auto"/>
            <w:left w:val="none" w:sz="0" w:space="0" w:color="auto"/>
            <w:bottom w:val="none" w:sz="0" w:space="0" w:color="auto"/>
            <w:right w:val="none" w:sz="0" w:space="0" w:color="auto"/>
          </w:divBdr>
          <w:divsChild>
            <w:div w:id="64678470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88449242">
          <w:marLeft w:val="0"/>
          <w:marRight w:val="0"/>
          <w:marTop w:val="0"/>
          <w:marBottom w:val="0"/>
          <w:divBdr>
            <w:top w:val="none" w:sz="0" w:space="0" w:color="auto"/>
            <w:left w:val="none" w:sz="0" w:space="0" w:color="auto"/>
            <w:bottom w:val="none" w:sz="0" w:space="0" w:color="auto"/>
            <w:right w:val="none" w:sz="0" w:space="0" w:color="auto"/>
          </w:divBdr>
          <w:divsChild>
            <w:div w:id="6998602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76062429">
          <w:marLeft w:val="0"/>
          <w:marRight w:val="0"/>
          <w:marTop w:val="0"/>
          <w:marBottom w:val="0"/>
          <w:divBdr>
            <w:top w:val="none" w:sz="0" w:space="0" w:color="auto"/>
            <w:left w:val="none" w:sz="0" w:space="0" w:color="auto"/>
            <w:bottom w:val="none" w:sz="0" w:space="0" w:color="auto"/>
            <w:right w:val="none" w:sz="0" w:space="0" w:color="auto"/>
          </w:divBdr>
          <w:divsChild>
            <w:div w:id="11036791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907060081">
      <w:bodyDiv w:val="1"/>
      <w:marLeft w:val="0"/>
      <w:marRight w:val="0"/>
      <w:marTop w:val="0"/>
      <w:marBottom w:val="0"/>
      <w:divBdr>
        <w:top w:val="none" w:sz="0" w:space="0" w:color="auto"/>
        <w:left w:val="none" w:sz="0" w:space="0" w:color="auto"/>
        <w:bottom w:val="none" w:sz="0" w:space="0" w:color="auto"/>
        <w:right w:val="none" w:sz="0" w:space="0" w:color="auto"/>
      </w:divBdr>
      <w:divsChild>
        <w:div w:id="1327971914">
          <w:marLeft w:val="340"/>
          <w:marRight w:val="0"/>
          <w:marTop w:val="160"/>
          <w:marBottom w:val="200"/>
          <w:divBdr>
            <w:top w:val="none" w:sz="0" w:space="0" w:color="auto"/>
            <w:left w:val="none" w:sz="0" w:space="0" w:color="auto"/>
            <w:bottom w:val="none" w:sz="0" w:space="0" w:color="auto"/>
            <w:right w:val="none" w:sz="0" w:space="0" w:color="auto"/>
          </w:divBdr>
        </w:div>
        <w:div w:id="58596537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23252341">
              <w:blockQuote w:val="1"/>
              <w:marLeft w:val="400"/>
              <w:marRight w:val="0"/>
              <w:marTop w:val="160"/>
              <w:marBottom w:val="200"/>
              <w:divBdr>
                <w:top w:val="none" w:sz="0" w:space="0" w:color="auto"/>
                <w:left w:val="none" w:sz="0" w:space="0" w:color="auto"/>
                <w:bottom w:val="none" w:sz="0" w:space="0" w:color="auto"/>
                <w:right w:val="none" w:sz="0" w:space="0" w:color="auto"/>
              </w:divBdr>
            </w:div>
            <w:div w:id="176500572">
              <w:blockQuote w:val="1"/>
              <w:marLeft w:val="400"/>
              <w:marRight w:val="0"/>
              <w:marTop w:val="160"/>
              <w:marBottom w:val="200"/>
              <w:divBdr>
                <w:top w:val="none" w:sz="0" w:space="0" w:color="auto"/>
                <w:left w:val="none" w:sz="0" w:space="0" w:color="auto"/>
                <w:bottom w:val="none" w:sz="0" w:space="0" w:color="auto"/>
                <w:right w:val="none" w:sz="0" w:space="0" w:color="auto"/>
              </w:divBdr>
            </w:div>
            <w:div w:id="1689059878">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93097076">
                  <w:marLeft w:val="0"/>
                  <w:marRight w:val="0"/>
                  <w:marTop w:val="160"/>
                  <w:marBottom w:val="200"/>
                  <w:divBdr>
                    <w:top w:val="none" w:sz="0" w:space="0" w:color="auto"/>
                    <w:left w:val="none" w:sz="0" w:space="0" w:color="auto"/>
                    <w:bottom w:val="none" w:sz="0" w:space="0" w:color="auto"/>
                    <w:right w:val="none" w:sz="0" w:space="0" w:color="auto"/>
                  </w:divBdr>
                  <w:divsChild>
                    <w:div w:id="1547333982">
                      <w:marLeft w:val="0"/>
                      <w:marRight w:val="0"/>
                      <w:marTop w:val="0"/>
                      <w:marBottom w:val="0"/>
                      <w:divBdr>
                        <w:top w:val="none" w:sz="0" w:space="0" w:color="auto"/>
                        <w:left w:val="none" w:sz="0" w:space="0" w:color="auto"/>
                        <w:bottom w:val="none" w:sz="0" w:space="0" w:color="auto"/>
                        <w:right w:val="none" w:sz="0" w:space="0" w:color="auto"/>
                      </w:divBdr>
                      <w:divsChild>
                        <w:div w:id="698135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04509111">
                      <w:marLeft w:val="0"/>
                      <w:marRight w:val="0"/>
                      <w:marTop w:val="0"/>
                      <w:marBottom w:val="0"/>
                      <w:divBdr>
                        <w:top w:val="none" w:sz="0" w:space="0" w:color="auto"/>
                        <w:left w:val="none" w:sz="0" w:space="0" w:color="auto"/>
                        <w:bottom w:val="none" w:sz="0" w:space="0" w:color="auto"/>
                        <w:right w:val="none" w:sz="0" w:space="0" w:color="auto"/>
                      </w:divBdr>
                      <w:divsChild>
                        <w:div w:id="128111149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9051372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F1B4EE2762F4D7CB10CDC01460007C8"/>
        <w:category>
          <w:name w:val="General"/>
          <w:gallery w:val="placeholder"/>
        </w:category>
        <w:types>
          <w:type w:val="bbPlcHdr"/>
        </w:types>
        <w:behaviors>
          <w:behavior w:val="content"/>
        </w:behaviors>
        <w:guid w:val="{3726CCB2-1268-458E-A38E-A428CED6577C}"/>
      </w:docPartPr>
      <w:docPartBody>
        <w:p w:rsidR="00FB4D29" w:rsidRDefault="000E3167" w:rsidP="000E3167">
          <w:pPr>
            <w:pStyle w:val="4F1B4EE2762F4D7CB10CDC01460007C8"/>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D50"/>
    <w:rsid w:val="00080F57"/>
    <w:rsid w:val="000E3167"/>
    <w:rsid w:val="0025280E"/>
    <w:rsid w:val="002E1399"/>
    <w:rsid w:val="00311BDF"/>
    <w:rsid w:val="00337516"/>
    <w:rsid w:val="00547AD9"/>
    <w:rsid w:val="005618E3"/>
    <w:rsid w:val="00595C2F"/>
    <w:rsid w:val="006663A8"/>
    <w:rsid w:val="00800D50"/>
    <w:rsid w:val="00AF72B9"/>
    <w:rsid w:val="00C16849"/>
    <w:rsid w:val="00C30359"/>
    <w:rsid w:val="00E33F54"/>
    <w:rsid w:val="00F4758F"/>
    <w:rsid w:val="00FB0387"/>
    <w:rsid w:val="00FB4D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4D29"/>
    <w:rPr>
      <w:color w:val="808080"/>
    </w:rPr>
  </w:style>
  <w:style w:type="paragraph" w:customStyle="1" w:styleId="4F1B4EE2762F4D7CB10CDC01460007C8">
    <w:name w:val="4F1B4EE2762F4D7CB10CDC01460007C8"/>
    <w:rsid w:val="000E31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790CA435ACF8E4D8BB630EEBB349F62" ma:contentTypeVersion="0" ma:contentTypeDescription="Create a new document." ma:contentTypeScope="" ma:versionID="ba05106f29d7c718fe1a873017deb2f3">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F1D182-01B0-467C-AAFB-40BD2D0D9AD4}">
  <ds:schemaRefs>
    <ds:schemaRef ds:uri="http://schemas.openxmlformats.org/officeDocument/2006/bibliography"/>
  </ds:schemaRefs>
</ds:datastoreItem>
</file>

<file path=customXml/itemProps2.xml><?xml version="1.0" encoding="utf-8"?>
<ds:datastoreItem xmlns:ds="http://schemas.openxmlformats.org/officeDocument/2006/customXml" ds:itemID="{956C9B49-B4E0-46C4-AE9E-B951A17C5E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4.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10</Pages>
  <Words>1628</Words>
  <Characters>8177</Characters>
  <Application>Microsoft Office Word</Application>
  <DocSecurity>0</DocSecurity>
  <Lines>194</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Johnston</dc:creator>
  <cp:keywords/>
  <dc:description/>
  <cp:lastModifiedBy>Alexandra Hafner</cp:lastModifiedBy>
  <cp:revision>5</cp:revision>
  <dcterms:created xsi:type="dcterms:W3CDTF">2023-11-09T00:26:00Z</dcterms:created>
  <dcterms:modified xsi:type="dcterms:W3CDTF">2023-11-09T04:40:00Z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0x0101004790CA435ACF8E4D8BB630EEBB349F62</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SharedWithUsers">
    <vt:lpwstr/>
  </property>
</Properties>
</file>